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739AD" w14:textId="77777777" w:rsidR="00BE563A" w:rsidRPr="00280100" w:rsidRDefault="000271FC" w:rsidP="00280100">
      <w:pPr>
        <w:pStyle w:val="Heading1"/>
        <w:numPr>
          <w:ilvl w:val="0"/>
          <w:numId w:val="11"/>
        </w:numPr>
      </w:pPr>
      <w:r w:rsidRPr="00280100">
        <w:t>PROBLEM FORMULATION</w:t>
      </w:r>
    </w:p>
    <w:p w14:paraId="1BCC8A9A" w14:textId="77777777" w:rsidR="00321A0A" w:rsidRDefault="00321A0A" w:rsidP="00321A0A">
      <w:r>
        <w:rPr>
          <w:rFonts w:ascii="Arial" w:hAnsi="Arial"/>
          <w:sz w:val="20"/>
          <w:szCs w:val="20"/>
        </w:rPr>
        <w:t xml:space="preserve">Let the prediction </w:t>
      </w:r>
      <w:proofErr w:type="gramStart"/>
      <w:r>
        <w:rPr>
          <w:rFonts w:ascii="Arial" w:hAnsi="Arial"/>
          <w:sz w:val="20"/>
          <w:szCs w:val="20"/>
        </w:rPr>
        <w:t xml:space="preserve">method </w:t>
      </w:r>
      <w:proofErr w:type="gramEnd"/>
      <m:oMath>
        <m:r>
          <w:rPr>
            <w:rFonts w:ascii="Cambria Math" w:hAnsi="Cambria Math"/>
            <w:sz w:val="20"/>
            <w:szCs w:val="20"/>
          </w:rPr>
          <m:t>P:D×S×ϑ→R</m:t>
        </m:r>
      </m:oMath>
      <w:r>
        <w:rPr>
          <w:rFonts w:ascii="Arial" w:hAnsi="Arial"/>
          <w:sz w:val="20"/>
          <w:szCs w:val="20"/>
        </w:rPr>
        <w:t xml:space="preserve">, produce a gene ranking </w:t>
      </w:r>
      <m:oMath>
        <m:r>
          <w:rPr>
            <w:rFonts w:ascii="Cambria Math" w:hAnsi="Cambria Math"/>
            <w:sz w:val="20"/>
            <w:szCs w:val="20"/>
          </w:rPr>
          <m:t>R</m:t>
        </m:r>
      </m:oMath>
      <w:r>
        <w:rPr>
          <w:rFonts w:ascii="Arial" w:hAnsi="Arial"/>
          <w:sz w:val="20"/>
          <w:szCs w:val="20"/>
        </w:rPr>
        <w:t xml:space="preserve"> for disease </w:t>
      </w:r>
      <m:oMath>
        <m:r>
          <w:rPr>
            <w:rFonts w:ascii="Cambria Math" w:hAnsi="Cambria Math"/>
            <w:sz w:val="20"/>
            <w:szCs w:val="20"/>
          </w:rPr>
          <m:t>D</m:t>
        </m:r>
      </m:oMath>
      <w:r>
        <w:rPr>
          <w:rFonts w:ascii="Arial" w:hAnsi="Arial"/>
          <w:sz w:val="20"/>
          <w:szCs w:val="20"/>
        </w:rPr>
        <w:t xml:space="preserve"> and seed genes </w:t>
      </w:r>
      <m:oMath>
        <m:r>
          <w:rPr>
            <w:rFonts w:ascii="Cambria Math" w:hAnsi="Cambria Math"/>
            <w:sz w:val="20"/>
            <w:szCs w:val="20"/>
          </w:rPr>
          <m:t>S</m:t>
        </m:r>
      </m:oMath>
      <w:r>
        <w:rPr>
          <w:rFonts w:ascii="Arial" w:hAnsi="Arial"/>
          <w:sz w:val="20"/>
          <w:szCs w:val="20"/>
        </w:rPr>
        <w:t xml:space="preserve">, with known data </w:t>
      </w:r>
      <m:oMath>
        <m:r>
          <w:rPr>
            <w:rFonts w:ascii="Cambria Math" w:hAnsi="Cambria Math"/>
            <w:sz w:val="20"/>
            <w:szCs w:val="20"/>
          </w:rPr>
          <m:t>ϑ</m:t>
        </m:r>
      </m:oMath>
      <w:r>
        <w:rPr>
          <w:rFonts w:ascii="Arial" w:hAnsi="Arial"/>
          <w:sz w:val="20"/>
          <w:szCs w:val="20"/>
        </w:rPr>
        <w:t xml:space="preserve">. A given method may require different elements </w:t>
      </w:r>
      <w:proofErr w:type="gramStart"/>
      <w:r>
        <w:rPr>
          <w:rFonts w:ascii="Arial" w:hAnsi="Arial"/>
          <w:sz w:val="20"/>
          <w:szCs w:val="20"/>
        </w:rPr>
        <w:t xml:space="preserve">within </w:t>
      </w:r>
      <w:proofErr w:type="gramEnd"/>
      <m:oMath>
        <m:r>
          <w:rPr>
            <w:rFonts w:ascii="Cambria Math" w:hAnsi="Cambria Math"/>
            <w:sz w:val="20"/>
            <w:szCs w:val="20"/>
          </w:rPr>
          <m:t>ϑ</m:t>
        </m:r>
      </m:oMath>
      <w:r>
        <w:rPr>
          <w:rFonts w:ascii="Arial" w:hAnsi="Arial"/>
          <w:sz w:val="20"/>
          <w:szCs w:val="20"/>
        </w:rPr>
        <w:t>, such as gene graphs, gene-gene correlation matrices, gene-disease associations, disease to descriptor associations, or others.</w:t>
      </w:r>
    </w:p>
    <w:p w14:paraId="10EDE6E0" w14:textId="77777777" w:rsidR="000271FC" w:rsidRDefault="000271FC" w:rsidP="0068463C">
      <w:pPr>
        <w:pStyle w:val="Heading2"/>
        <w:numPr>
          <w:ilvl w:val="1"/>
          <w:numId w:val="11"/>
        </w:numPr>
      </w:pPr>
      <w:r>
        <w:t>Disease Gene Prediction</w:t>
      </w:r>
    </w:p>
    <w:p w14:paraId="11BEEA4E" w14:textId="77777777" w:rsidR="00183B1E" w:rsidRDefault="00B8080C" w:rsidP="00BE563A">
      <w:pPr>
        <w:spacing w:after="0" w:line="360" w:lineRule="auto"/>
        <w:rPr>
          <w:rFonts w:ascii="Arial" w:hAnsi="Arial"/>
          <w:sz w:val="20"/>
          <w:szCs w:val="20"/>
        </w:rPr>
      </w:pPr>
      <w:r>
        <w:rPr>
          <w:rFonts w:ascii="Arial" w:hAnsi="Arial"/>
          <w:sz w:val="20"/>
          <w:szCs w:val="20"/>
        </w:rPr>
        <w:t xml:space="preserve">A disease gene </w:t>
      </w:r>
      <w:r w:rsidR="00183B1E">
        <w:rPr>
          <w:rFonts w:ascii="Arial" w:hAnsi="Arial"/>
          <w:sz w:val="20"/>
          <w:szCs w:val="20"/>
        </w:rPr>
        <w:t xml:space="preserve">prediction instance is expected to produce the best possible ranking for a given target gene </w:t>
      </w:r>
      <m:oMath>
        <m:r>
          <w:rPr>
            <w:rFonts w:ascii="Cambria Math" w:hAnsi="Cambria Math"/>
            <w:sz w:val="20"/>
            <w:szCs w:val="20"/>
          </w:rPr>
          <m:t>t</m:t>
        </m:r>
      </m:oMath>
      <w:r w:rsidR="00183B1E">
        <w:rPr>
          <w:rFonts w:ascii="Arial" w:hAnsi="Arial"/>
          <w:sz w:val="20"/>
          <w:szCs w:val="20"/>
        </w:rPr>
        <w:t xml:space="preserve"> </w:t>
      </w:r>
      <w:proofErr w:type="gramStart"/>
      <w:r w:rsidR="00183B1E">
        <w:rPr>
          <w:rFonts w:ascii="Arial" w:hAnsi="Arial"/>
          <w:sz w:val="20"/>
          <w:szCs w:val="20"/>
        </w:rPr>
        <w:t xml:space="preserve">in </w:t>
      </w:r>
      <w:proofErr w:type="gramEnd"/>
      <m:oMath>
        <m:r>
          <w:rPr>
            <w:rFonts w:ascii="Cambria Math" w:hAnsi="Cambria Math"/>
            <w:sz w:val="20"/>
            <w:szCs w:val="20"/>
          </w:rPr>
          <m:t>R</m:t>
        </m:r>
      </m:oMath>
      <w:r w:rsidR="00C042DD">
        <w:rPr>
          <w:rFonts w:ascii="Arial" w:hAnsi="Arial"/>
          <w:sz w:val="20"/>
          <w:szCs w:val="20"/>
        </w:rPr>
        <w:t xml:space="preserve">, we denote the prediction function as </w:t>
      </w:r>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t</m:t>
            </m:r>
          </m:sub>
        </m:sSub>
      </m:oMath>
      <w:r w:rsidR="00C042DD">
        <w:rPr>
          <w:rFonts w:ascii="Arial" w:hAnsi="Arial"/>
          <w:sz w:val="20"/>
          <w:szCs w:val="20"/>
        </w:rPr>
        <w:t xml:space="preserve">, and the ranking </w:t>
      </w: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t</m:t>
            </m:r>
          </m:sub>
        </m:sSub>
      </m:oMath>
      <w:r w:rsidR="00183B1E">
        <w:rPr>
          <w:rFonts w:ascii="Arial" w:hAnsi="Arial"/>
          <w:sz w:val="20"/>
          <w:szCs w:val="20"/>
        </w:rPr>
        <w:t xml:space="preserve">. Naturally, gene </w:t>
      </w:r>
      <m:oMath>
        <m:r>
          <w:rPr>
            <w:rFonts w:ascii="Cambria Math" w:hAnsi="Cambria Math"/>
            <w:sz w:val="20"/>
            <w:szCs w:val="20"/>
          </w:rPr>
          <m:t>t∉S</m:t>
        </m:r>
      </m:oMath>
      <w:r w:rsidR="00183B1E">
        <w:rPr>
          <w:rFonts w:ascii="Arial" w:hAnsi="Arial"/>
          <w:sz w:val="20"/>
          <w:szCs w:val="20"/>
        </w:rPr>
        <w:t xml:space="preserve"> is restricted to be associated with </w:t>
      </w:r>
      <m:oMath>
        <m:r>
          <w:rPr>
            <w:rFonts w:ascii="Cambria Math" w:hAnsi="Cambria Math"/>
            <w:sz w:val="20"/>
            <w:szCs w:val="20"/>
          </w:rPr>
          <m:t>D</m:t>
        </m:r>
      </m:oMath>
      <w:r w:rsidR="00183B1E">
        <w:rPr>
          <w:rFonts w:ascii="Arial" w:hAnsi="Arial"/>
          <w:sz w:val="20"/>
          <w:szCs w:val="20"/>
        </w:rPr>
        <w:t xml:space="preserve"> </w:t>
      </w:r>
      <w:proofErr w:type="gramStart"/>
      <w:r w:rsidR="00183B1E">
        <w:rPr>
          <w:rFonts w:ascii="Arial" w:hAnsi="Arial"/>
          <w:sz w:val="20"/>
          <w:szCs w:val="20"/>
        </w:rPr>
        <w:t xml:space="preserve">in </w:t>
      </w:r>
      <w:proofErr w:type="gramEnd"/>
      <m:oMath>
        <m:r>
          <w:rPr>
            <w:rFonts w:ascii="Cambria Math" w:hAnsi="Cambria Math"/>
            <w:sz w:val="20"/>
            <w:szCs w:val="20"/>
          </w:rPr>
          <m:t>ϑ</m:t>
        </m:r>
      </m:oMath>
      <w:r w:rsidR="00183B1E">
        <w:rPr>
          <w:rFonts w:ascii="Arial" w:hAnsi="Arial"/>
          <w:sz w:val="20"/>
          <w:szCs w:val="20"/>
        </w:rPr>
        <w:t>.</w:t>
      </w:r>
    </w:p>
    <w:p w14:paraId="642F7E63" w14:textId="767AB499" w:rsidR="00D71325" w:rsidRDefault="00C042DD" w:rsidP="00D71325">
      <w:pPr>
        <w:spacing w:line="360" w:lineRule="auto"/>
        <w:ind w:firstLine="284"/>
        <w:rPr>
          <w:rFonts w:ascii="Arial" w:hAnsi="Arial"/>
          <w:sz w:val="20"/>
          <w:szCs w:val="20"/>
        </w:rPr>
      </w:pPr>
      <w:r>
        <w:rPr>
          <w:rFonts w:ascii="Arial" w:hAnsi="Arial"/>
          <w:sz w:val="20"/>
          <w:szCs w:val="20"/>
        </w:rPr>
        <w:t xml:space="preserve">From this definition, the performance of two predictions </w:t>
      </w:r>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t</m:t>
            </m:r>
          </m:sub>
        </m:sSub>
      </m:oMath>
      <w:r>
        <w:rPr>
          <w:rFonts w:ascii="Arial" w:hAnsi="Arial"/>
          <w:sz w:val="20"/>
          <w:szCs w:val="20"/>
        </w:rPr>
        <w:t xml:space="preserve"> and </w:t>
      </w:r>
      <m:oMath>
        <m:sSubSup>
          <m:sSubSupPr>
            <m:ctrlPr>
              <w:rPr>
                <w:rFonts w:ascii="Cambria Math" w:hAnsi="Cambria Math"/>
                <w:i/>
                <w:sz w:val="20"/>
                <w:szCs w:val="20"/>
              </w:rPr>
            </m:ctrlPr>
          </m:sSubSupPr>
          <m:e>
            <m:r>
              <w:rPr>
                <w:rFonts w:ascii="Cambria Math" w:hAnsi="Cambria Math"/>
                <w:sz w:val="20"/>
                <w:szCs w:val="20"/>
              </w:rPr>
              <m:t>P</m:t>
            </m:r>
          </m:e>
          <m:sub>
            <m:r>
              <w:rPr>
                <w:rFonts w:ascii="Cambria Math" w:hAnsi="Cambria Math"/>
                <w:sz w:val="20"/>
                <w:szCs w:val="20"/>
              </w:rPr>
              <m:t>t</m:t>
            </m:r>
          </m:sub>
          <m:sup>
            <m:r>
              <w:rPr>
                <w:rFonts w:ascii="Cambria Math" w:hAnsi="Cambria Math"/>
                <w:sz w:val="20"/>
                <w:szCs w:val="20"/>
              </w:rPr>
              <m:t>'</m:t>
            </m:r>
          </m:sup>
        </m:sSubSup>
      </m:oMath>
      <w:r w:rsidR="00DB229E">
        <w:rPr>
          <w:rFonts w:ascii="Arial" w:hAnsi="Arial"/>
          <w:sz w:val="20"/>
          <w:szCs w:val="20"/>
        </w:rPr>
        <w:t xml:space="preserve"> are</w:t>
      </w:r>
      <w:r>
        <w:rPr>
          <w:rFonts w:ascii="Arial" w:hAnsi="Arial"/>
          <w:sz w:val="20"/>
          <w:szCs w:val="20"/>
        </w:rPr>
        <w:t xml:space="preserve"> comparable through the position of </w:t>
      </w:r>
      <m:oMath>
        <m:r>
          <w:rPr>
            <w:rFonts w:ascii="Cambria Math" w:hAnsi="Cambria Math"/>
            <w:sz w:val="20"/>
            <w:szCs w:val="20"/>
          </w:rPr>
          <m:t>t</m:t>
        </m:r>
      </m:oMath>
      <w:r>
        <w:rPr>
          <w:rFonts w:ascii="Arial" w:hAnsi="Arial"/>
          <w:sz w:val="20"/>
          <w:szCs w:val="20"/>
        </w:rPr>
        <w:t xml:space="preserve"> in </w:t>
      </w: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t</m:t>
            </m:r>
          </m:sub>
        </m:sSub>
      </m:oMath>
      <w:r>
        <w:rPr>
          <w:rFonts w:ascii="Arial" w:hAnsi="Arial"/>
          <w:sz w:val="20"/>
          <w:szCs w:val="20"/>
        </w:rPr>
        <w:t xml:space="preserve"> and </w:t>
      </w:r>
      <m:oMath>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t</m:t>
            </m:r>
          </m:sub>
          <m:sup>
            <m:r>
              <w:rPr>
                <w:rFonts w:ascii="Cambria Math" w:hAnsi="Cambria Math"/>
                <w:sz w:val="20"/>
                <w:szCs w:val="20"/>
              </w:rPr>
              <m:t>'</m:t>
            </m:r>
          </m:sup>
        </m:sSubSup>
      </m:oMath>
      <w:r w:rsidR="00685E1B">
        <w:rPr>
          <w:rFonts w:ascii="Arial" w:hAnsi="Arial"/>
          <w:sz w:val="20"/>
          <w:szCs w:val="20"/>
        </w:rPr>
        <w:t xml:space="preserve"> -- i.e. prediction </w:t>
      </w:r>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t</m:t>
            </m:r>
          </m:sub>
        </m:sSub>
      </m:oMath>
      <w:r w:rsidR="00685E1B">
        <w:rPr>
          <w:rFonts w:ascii="Arial" w:hAnsi="Arial"/>
          <w:sz w:val="20"/>
          <w:szCs w:val="20"/>
        </w:rPr>
        <w:t xml:space="preserve"> is better than </w:t>
      </w:r>
      <m:oMath>
        <m:sSubSup>
          <m:sSubSupPr>
            <m:ctrlPr>
              <w:rPr>
                <w:rFonts w:ascii="Cambria Math" w:hAnsi="Cambria Math"/>
                <w:i/>
                <w:sz w:val="20"/>
                <w:szCs w:val="20"/>
              </w:rPr>
            </m:ctrlPr>
          </m:sSubSupPr>
          <m:e>
            <m:r>
              <w:rPr>
                <w:rFonts w:ascii="Cambria Math" w:hAnsi="Cambria Math"/>
                <w:sz w:val="20"/>
                <w:szCs w:val="20"/>
              </w:rPr>
              <m:t>P</m:t>
            </m:r>
          </m:e>
          <m:sub>
            <m:r>
              <w:rPr>
                <w:rFonts w:ascii="Cambria Math" w:hAnsi="Cambria Math"/>
                <w:sz w:val="20"/>
                <w:szCs w:val="20"/>
              </w:rPr>
              <m:t>t</m:t>
            </m:r>
          </m:sub>
          <m:sup>
            <m:r>
              <w:rPr>
                <w:rFonts w:ascii="Cambria Math" w:hAnsi="Cambria Math"/>
                <w:sz w:val="20"/>
                <w:szCs w:val="20"/>
              </w:rPr>
              <m:t>'</m:t>
            </m:r>
          </m:sup>
        </m:sSubSup>
      </m:oMath>
      <w:r w:rsidR="00685E1B">
        <w:rPr>
          <w:rFonts w:ascii="Arial" w:hAnsi="Arial"/>
          <w:sz w:val="20"/>
          <w:szCs w:val="20"/>
        </w:rPr>
        <w:t xml:space="preserve"> if it ranks </w:t>
      </w:r>
      <m:oMath>
        <m:r>
          <w:rPr>
            <w:rFonts w:ascii="Cambria Math" w:hAnsi="Cambria Math"/>
            <w:sz w:val="20"/>
            <w:szCs w:val="20"/>
          </w:rPr>
          <m:t>t</m:t>
        </m:r>
      </m:oMath>
      <w:r w:rsidR="00685E1B">
        <w:rPr>
          <w:rFonts w:ascii="Arial" w:hAnsi="Arial"/>
          <w:sz w:val="20"/>
          <w:szCs w:val="20"/>
        </w:rPr>
        <w:t xml:space="preserve"> closer to the first position</w:t>
      </w:r>
      <w:r w:rsidR="00DC6931">
        <w:rPr>
          <w:rFonts w:ascii="Arial" w:hAnsi="Arial"/>
          <w:sz w:val="20"/>
          <w:szCs w:val="20"/>
        </w:rPr>
        <w:t>, formally:</w:t>
      </w:r>
      <w:r w:rsidR="00685E1B">
        <w:rPr>
          <w:rFonts w:ascii="Arial" w:hAnsi="Arial"/>
          <w:sz w:val="20"/>
          <w:szCs w:val="20"/>
        </w:rPr>
        <w:t xml:space="preserve"> </w:t>
      </w:r>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t</m:t>
            </m:r>
          </m:sub>
        </m:sSub>
        <m:r>
          <w:rPr>
            <w:rFonts w:ascii="Cambria Math" w:hAnsi="Cambria Math"/>
            <w:sz w:val="20"/>
            <w:szCs w:val="20"/>
          </w:rPr>
          <m:t>&gt;</m:t>
        </m:r>
        <m:sSubSup>
          <m:sSubSupPr>
            <m:ctrlPr>
              <w:rPr>
                <w:rFonts w:ascii="Cambria Math" w:hAnsi="Cambria Math"/>
                <w:i/>
                <w:sz w:val="20"/>
                <w:szCs w:val="20"/>
              </w:rPr>
            </m:ctrlPr>
          </m:sSubSupPr>
          <m:e>
            <m:r>
              <w:rPr>
                <w:rFonts w:ascii="Cambria Math" w:hAnsi="Cambria Math"/>
                <w:sz w:val="20"/>
                <w:szCs w:val="20"/>
              </w:rPr>
              <m:t>P</m:t>
            </m:r>
          </m:e>
          <m:sub>
            <m:r>
              <w:rPr>
                <w:rFonts w:ascii="Cambria Math" w:hAnsi="Cambria Math"/>
                <w:sz w:val="20"/>
                <w:szCs w:val="20"/>
              </w:rPr>
              <m:t>t</m:t>
            </m:r>
          </m:sub>
          <m:sup>
            <m:r>
              <w:rPr>
                <w:rFonts w:ascii="Cambria Math" w:hAnsi="Cambria Math"/>
                <w:sz w:val="20"/>
                <w:szCs w:val="20"/>
              </w:rPr>
              <m:t>'</m:t>
            </m:r>
          </m:sup>
        </m:sSubSup>
        <m:r>
          <w:rPr>
            <w:rFonts w:ascii="Cambria Math" w:hAnsi="Cambria Math"/>
            <w:sz w:val="20"/>
            <w:szCs w:val="20"/>
          </w:rPr>
          <m:t>→i&lt;j∧</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i</m:t>
            </m:r>
          </m:sub>
        </m:sSub>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j</m:t>
            </m:r>
          </m:sub>
          <m:sup>
            <m:r>
              <w:rPr>
                <w:rFonts w:ascii="Cambria Math" w:hAnsi="Cambria Math"/>
                <w:sz w:val="20"/>
                <w:szCs w:val="20"/>
              </w:rPr>
              <m:t>'</m:t>
            </m:r>
          </m:sup>
        </m:sSubSup>
        <m:r>
          <w:rPr>
            <w:rFonts w:ascii="Cambria Math" w:hAnsi="Cambria Math"/>
            <w:sz w:val="20"/>
            <w:szCs w:val="20"/>
          </w:rPr>
          <m:t>=t</m:t>
        </m:r>
      </m:oMath>
      <w:r>
        <w:rPr>
          <w:rFonts w:ascii="Arial" w:hAnsi="Arial"/>
          <w:sz w:val="20"/>
          <w:szCs w:val="20"/>
        </w:rPr>
        <w:t xml:space="preserve">. However, the performance of a set of predictions </w:t>
      </w:r>
      <w:r w:rsidR="00DC6931">
        <w:rPr>
          <w:rFonts w:ascii="Arial" w:hAnsi="Arial"/>
          <w:sz w:val="20"/>
          <w:szCs w:val="20"/>
        </w:rPr>
        <w:t xml:space="preserve">is </w:t>
      </w:r>
      <w:r w:rsidR="00BE78A0">
        <w:rPr>
          <w:rFonts w:ascii="Arial" w:hAnsi="Arial"/>
          <w:sz w:val="20"/>
          <w:szCs w:val="20"/>
        </w:rPr>
        <w:t xml:space="preserve">established </w:t>
      </w:r>
      <w:r w:rsidR="00DC6931">
        <w:rPr>
          <w:rFonts w:ascii="Arial" w:hAnsi="Arial"/>
          <w:sz w:val="20"/>
          <w:szCs w:val="20"/>
        </w:rPr>
        <w:t>through</w:t>
      </w:r>
      <w:r w:rsidR="00BE78A0">
        <w:rPr>
          <w:rFonts w:ascii="Arial" w:hAnsi="Arial"/>
          <w:sz w:val="20"/>
          <w:szCs w:val="20"/>
        </w:rPr>
        <w:t xml:space="preserve"> </w:t>
      </w:r>
      <w:r w:rsidR="00DC6931">
        <w:rPr>
          <w:rFonts w:ascii="Arial" w:hAnsi="Arial"/>
          <w:sz w:val="20"/>
          <w:szCs w:val="20"/>
        </w:rPr>
        <w:t xml:space="preserve">a </w:t>
      </w:r>
      <w:r w:rsidR="00BE78A0">
        <w:rPr>
          <w:rFonts w:ascii="Arial" w:hAnsi="Arial"/>
          <w:sz w:val="20"/>
          <w:szCs w:val="20"/>
        </w:rPr>
        <w:t xml:space="preserve">statistic measure on the individual predictions. </w:t>
      </w:r>
      <w:r w:rsidR="00DC6931">
        <w:rPr>
          <w:rFonts w:ascii="Arial" w:hAnsi="Arial"/>
          <w:sz w:val="20"/>
          <w:szCs w:val="20"/>
        </w:rPr>
        <w:t xml:space="preserve">In particular, we calculate how many predictions are found among the top </w:t>
      </w:r>
      <w:r w:rsidR="00DC6931" w:rsidRPr="00DC6931">
        <w:rPr>
          <w:rFonts w:ascii="Arial" w:hAnsi="Arial"/>
          <w:i/>
          <w:sz w:val="20"/>
          <w:szCs w:val="20"/>
        </w:rPr>
        <w:t>n</w:t>
      </w:r>
      <w:r w:rsidR="00DC6931">
        <w:rPr>
          <w:rFonts w:ascii="Arial" w:hAnsi="Arial"/>
          <w:sz w:val="20"/>
          <w:szCs w:val="20"/>
        </w:rPr>
        <w:t xml:space="preserve"> predictions:</w:t>
      </w:r>
    </w:p>
    <w:p w14:paraId="0D1083D2" w14:textId="2156974B" w:rsidR="00280100" w:rsidRPr="00280100" w:rsidRDefault="00DC6931" w:rsidP="0068463C">
      <w:pPr>
        <w:pStyle w:val="Heading3"/>
        <w:numPr>
          <w:ilvl w:val="2"/>
          <w:numId w:val="11"/>
        </w:numPr>
      </w:pPr>
      <w:r>
        <w:t xml:space="preserve">Evaluation measure </w:t>
      </w:r>
    </w:p>
    <w:p w14:paraId="4D9DB953" w14:textId="47C4F8D4" w:rsidR="004D3941" w:rsidRDefault="00BE78A0" w:rsidP="00183DD6">
      <w:pPr>
        <w:spacing w:line="360" w:lineRule="auto"/>
        <w:ind w:firstLine="284"/>
        <w:rPr>
          <w:rFonts w:ascii="Arial" w:hAnsi="Arial"/>
          <w:sz w:val="20"/>
          <w:szCs w:val="20"/>
        </w:rPr>
      </w:pPr>
      <w:r>
        <w:rPr>
          <w:rFonts w:ascii="Arial" w:hAnsi="Arial"/>
          <w:sz w:val="20"/>
          <w:szCs w:val="20"/>
        </w:rPr>
        <w:t xml:space="preserve">In this work, </w:t>
      </w:r>
      <w:r w:rsidR="00AD7987">
        <w:rPr>
          <w:rFonts w:ascii="Arial" w:hAnsi="Arial"/>
          <w:sz w:val="20"/>
          <w:szCs w:val="20"/>
        </w:rPr>
        <w:t xml:space="preserve">we </w:t>
      </w:r>
      <w:r w:rsidR="00DC6931">
        <w:rPr>
          <w:rFonts w:ascii="Arial" w:hAnsi="Arial"/>
          <w:sz w:val="20"/>
          <w:szCs w:val="20"/>
        </w:rPr>
        <w:t>evaluate the performance of a disease prediction method by</w:t>
      </w:r>
      <w:r w:rsidR="00AD7987">
        <w:rPr>
          <w:rFonts w:ascii="Arial" w:hAnsi="Arial"/>
          <w:sz w:val="20"/>
          <w:szCs w:val="20"/>
        </w:rPr>
        <w:t xml:space="preserve"> </w:t>
      </w:r>
      <w:r w:rsidR="00DC6931">
        <w:rPr>
          <w:rFonts w:ascii="Arial" w:hAnsi="Arial"/>
          <w:sz w:val="20"/>
          <w:szCs w:val="20"/>
        </w:rPr>
        <w:t xml:space="preserve">calculating </w:t>
      </w:r>
      <w:r w:rsidR="00483D11">
        <w:rPr>
          <w:rFonts w:ascii="Arial" w:hAnsi="Arial"/>
          <w:sz w:val="20"/>
          <w:szCs w:val="20"/>
        </w:rPr>
        <w:t xml:space="preserve">the fraction of predictions in which the target is found among the top </w:t>
      </w:r>
      <m:oMath>
        <m:sSub>
          <m:sSubPr>
            <m:ctrlPr>
              <w:rPr>
                <w:rFonts w:ascii="Cambria Math" w:hAnsi="Cambria Math"/>
                <w:i/>
                <w:sz w:val="20"/>
                <w:szCs w:val="20"/>
              </w:rPr>
            </m:ctrlPr>
          </m:sSubPr>
          <m:e>
            <m:r>
              <w:rPr>
                <w:rFonts w:ascii="Cambria Math" w:hAnsi="Cambria Math"/>
                <w:sz w:val="20"/>
                <w:szCs w:val="20"/>
              </w:rPr>
              <m:t>τ</m:t>
            </m:r>
          </m:e>
          <m:sub>
            <m:r>
              <w:rPr>
                <w:rFonts w:ascii="Cambria Math" w:hAnsi="Cambria Math"/>
                <w:sz w:val="20"/>
                <w:szCs w:val="20"/>
              </w:rPr>
              <m:t>i</m:t>
            </m:r>
          </m:sub>
        </m:sSub>
      </m:oMath>
      <w:r w:rsidR="00483D11">
        <w:rPr>
          <w:rFonts w:ascii="Arial" w:hAnsi="Arial"/>
          <w:sz w:val="20"/>
          <w:szCs w:val="20"/>
        </w:rPr>
        <w:t xml:space="preserve"> ranked r</w:t>
      </w:r>
      <w:proofErr w:type="spellStart"/>
      <w:r w:rsidR="00483D11">
        <w:rPr>
          <w:rFonts w:ascii="Arial" w:hAnsi="Arial"/>
          <w:sz w:val="20"/>
          <w:szCs w:val="20"/>
        </w:rPr>
        <w:t>esults</w:t>
      </w:r>
      <w:proofErr w:type="spellEnd"/>
      <w:r w:rsidR="00483D11">
        <w:rPr>
          <w:rFonts w:ascii="Arial" w:hAnsi="Arial"/>
          <w:sz w:val="20"/>
          <w:szCs w:val="20"/>
        </w:rPr>
        <w:t xml:space="preserve">. </w:t>
      </w:r>
      <w:r w:rsidR="00DC6931">
        <w:rPr>
          <w:rFonts w:ascii="Arial" w:hAnsi="Arial"/>
          <w:sz w:val="20"/>
          <w:szCs w:val="20"/>
        </w:rPr>
        <w:t>W</w:t>
      </w:r>
      <w:r w:rsidR="00AD7987">
        <w:rPr>
          <w:rFonts w:ascii="Arial" w:hAnsi="Arial"/>
          <w:sz w:val="20"/>
          <w:szCs w:val="20"/>
        </w:rPr>
        <w:t xml:space="preserve">e </w:t>
      </w:r>
      <w:r w:rsidR="00DC6931">
        <w:rPr>
          <w:rFonts w:ascii="Arial" w:hAnsi="Arial"/>
          <w:sz w:val="20"/>
          <w:szCs w:val="20"/>
        </w:rPr>
        <w:t xml:space="preserve">consider the top </w:t>
      </w:r>
      <m:oMath>
        <m:r>
          <w:rPr>
            <w:rFonts w:ascii="Cambria Math" w:hAnsi="Cambria Math"/>
            <w:sz w:val="20"/>
            <w:szCs w:val="20"/>
          </w:rPr>
          <m:t>τ=</m:t>
        </m:r>
        <m:d>
          <m:dPr>
            <m:ctrlPr>
              <w:rPr>
                <w:rFonts w:ascii="Cambria Math" w:hAnsi="Cambria Math"/>
                <w:i/>
                <w:sz w:val="20"/>
                <w:szCs w:val="20"/>
              </w:rPr>
            </m:ctrlPr>
          </m:dPr>
          <m:e>
            <m:r>
              <w:rPr>
                <w:rFonts w:ascii="Cambria Math" w:hAnsi="Cambria Math"/>
                <w:sz w:val="20"/>
                <w:szCs w:val="20"/>
              </w:rPr>
              <m:t>1,10,100,200</m:t>
            </m:r>
          </m:e>
        </m:d>
      </m:oMath>
      <w:r w:rsidR="00DC6931">
        <w:rPr>
          <w:rFonts w:ascii="Arial" w:hAnsi="Arial"/>
          <w:sz w:val="20"/>
          <w:szCs w:val="20"/>
        </w:rPr>
        <w:t xml:space="preserve"> predictions: targets found among the top </w:t>
      </w:r>
      <w:r w:rsidR="004D3941">
        <w:rPr>
          <w:rFonts w:ascii="Arial" w:hAnsi="Arial"/>
          <w:sz w:val="20"/>
          <w:szCs w:val="20"/>
        </w:rPr>
        <w:t xml:space="preserve">1 and </w:t>
      </w:r>
      <w:r w:rsidR="00DC6931">
        <w:rPr>
          <w:rFonts w:ascii="Arial" w:hAnsi="Arial"/>
          <w:sz w:val="20"/>
          <w:szCs w:val="20"/>
        </w:rPr>
        <w:t xml:space="preserve">top </w:t>
      </w:r>
      <w:r w:rsidR="004D3941">
        <w:rPr>
          <w:rFonts w:ascii="Arial" w:hAnsi="Arial"/>
          <w:sz w:val="20"/>
          <w:szCs w:val="20"/>
        </w:rPr>
        <w:t xml:space="preserve">10 stand as perfect and very high performance in prediction, </w:t>
      </w:r>
      <w:r w:rsidR="00DC6931">
        <w:rPr>
          <w:rFonts w:ascii="Arial" w:hAnsi="Arial"/>
          <w:sz w:val="20"/>
          <w:szCs w:val="20"/>
        </w:rPr>
        <w:t xml:space="preserve">top </w:t>
      </w:r>
      <w:r w:rsidR="004D3941">
        <w:rPr>
          <w:rFonts w:ascii="Arial" w:hAnsi="Arial"/>
          <w:sz w:val="20"/>
          <w:szCs w:val="20"/>
        </w:rPr>
        <w:t xml:space="preserve">100 represents a good prediction and </w:t>
      </w:r>
      <w:r w:rsidR="00DC6931">
        <w:rPr>
          <w:rFonts w:ascii="Arial" w:hAnsi="Arial"/>
          <w:sz w:val="20"/>
          <w:szCs w:val="20"/>
        </w:rPr>
        <w:t xml:space="preserve">top </w:t>
      </w:r>
      <w:r w:rsidR="004D3941">
        <w:rPr>
          <w:rFonts w:ascii="Arial" w:hAnsi="Arial"/>
          <w:sz w:val="20"/>
          <w:szCs w:val="20"/>
        </w:rPr>
        <w:t xml:space="preserve">200 is an acceptable prediction (notice that 200 results represent the top 1%-2% genes in the </w:t>
      </w:r>
      <w:proofErr w:type="spellStart"/>
      <w:r w:rsidR="004D3941">
        <w:rPr>
          <w:rFonts w:ascii="Arial" w:hAnsi="Arial"/>
          <w:sz w:val="20"/>
          <w:szCs w:val="20"/>
        </w:rPr>
        <w:t>interactomes</w:t>
      </w:r>
      <w:proofErr w:type="spellEnd"/>
      <w:r w:rsidR="004D3941">
        <w:rPr>
          <w:rFonts w:ascii="Arial" w:hAnsi="Arial"/>
          <w:sz w:val="20"/>
          <w:szCs w:val="20"/>
        </w:rPr>
        <w:t xml:space="preserve"> used).</w:t>
      </w:r>
    </w:p>
    <w:p w14:paraId="36DB7B2C" w14:textId="5904BED0" w:rsidR="004D3941" w:rsidRDefault="004D3941" w:rsidP="00183DD6">
      <w:pPr>
        <w:spacing w:line="360" w:lineRule="auto"/>
        <w:ind w:firstLine="284"/>
        <w:rPr>
          <w:rFonts w:ascii="Arial" w:hAnsi="Arial"/>
          <w:sz w:val="20"/>
          <w:szCs w:val="20"/>
        </w:rPr>
      </w:pPr>
      <w:r>
        <w:rPr>
          <w:rFonts w:ascii="Arial" w:hAnsi="Arial"/>
          <w:sz w:val="20"/>
          <w:szCs w:val="20"/>
        </w:rPr>
        <w:t xml:space="preserve">Formally, </w:t>
      </w:r>
      <w:r w:rsidR="00C02A6C">
        <w:rPr>
          <w:rFonts w:ascii="Arial" w:hAnsi="Arial"/>
          <w:sz w:val="20"/>
          <w:szCs w:val="20"/>
        </w:rPr>
        <w:t xml:space="preserve">for a test </w:t>
      </w:r>
      <w:proofErr w:type="gramStart"/>
      <w:r w:rsidR="00C02A6C">
        <w:rPr>
          <w:rFonts w:ascii="Arial" w:hAnsi="Arial"/>
          <w:sz w:val="20"/>
          <w:szCs w:val="20"/>
        </w:rPr>
        <w:t>set</w:t>
      </w:r>
      <w:r w:rsidR="00483D11">
        <w:rPr>
          <w:rFonts w:ascii="Arial" w:hAnsi="Arial"/>
          <w:sz w:val="20"/>
          <w:szCs w:val="20"/>
        </w:rPr>
        <w:t xml:space="preserve"> </w:t>
      </w:r>
      <w:proofErr w:type="gramEnd"/>
      <m:oMath>
        <m:r>
          <w:rPr>
            <w:rFonts w:ascii="Cambria Math" w:hAnsi="Cambria Math"/>
            <w:sz w:val="20"/>
            <w:szCs w:val="20"/>
          </w:rPr>
          <m:t>T=</m:t>
        </m:r>
        <m:d>
          <m:dPr>
            <m:begChr m:val="{"/>
            <m:endChr m:val="}"/>
            <m:ctrlPr>
              <w:rPr>
                <w:rFonts w:ascii="Cambria Math" w:hAnsi="Cambria Math"/>
                <w:i/>
                <w:sz w:val="20"/>
                <w:szCs w:val="20"/>
              </w:rPr>
            </m:ctrlPr>
          </m:dPr>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i</m:t>
                    </m:r>
                  </m:sub>
                </m:sSub>
              </m:e>
            </m:d>
          </m:e>
        </m:d>
      </m:oMath>
      <w:r w:rsidR="00483D11">
        <w:rPr>
          <w:rFonts w:ascii="Arial" w:hAnsi="Arial"/>
          <w:sz w:val="20"/>
          <w:szCs w:val="20"/>
        </w:rPr>
        <w:t>,</w:t>
      </w:r>
      <w:r w:rsidR="00C02A6C">
        <w:rPr>
          <w:rFonts w:ascii="Arial" w:hAnsi="Arial"/>
          <w:sz w:val="20"/>
          <w:szCs w:val="20"/>
        </w:rPr>
        <w:t xml:space="preserve"> let</w:t>
      </w:r>
      <w:r w:rsidR="00483D11">
        <w:rPr>
          <w:rFonts w:ascii="Arial" w:hAnsi="Arial"/>
          <w:sz w:val="20"/>
          <w:szCs w:val="20"/>
        </w:rPr>
        <w:t xml:space="preserve"> the </w:t>
      </w:r>
      <w:r w:rsidR="00DC6931">
        <w:rPr>
          <w:rFonts w:ascii="Arial" w:hAnsi="Arial"/>
          <w:sz w:val="20"/>
          <w:szCs w:val="20"/>
        </w:rPr>
        <w:t>performance of the</w:t>
      </w:r>
      <w:r>
        <w:rPr>
          <w:rFonts w:ascii="Arial" w:hAnsi="Arial"/>
          <w:sz w:val="20"/>
          <w:szCs w:val="20"/>
        </w:rPr>
        <w:t xml:space="preserve"> </w:t>
      </w:r>
      <w:r w:rsidR="00DC6931">
        <w:rPr>
          <w:rFonts w:ascii="Arial" w:hAnsi="Arial"/>
          <w:sz w:val="20"/>
          <w:szCs w:val="20"/>
        </w:rPr>
        <w:t>prediction</w:t>
      </w:r>
      <w:r>
        <w:rPr>
          <w:rFonts w:ascii="Arial" w:hAnsi="Arial"/>
          <w:sz w:val="20"/>
          <w:szCs w:val="20"/>
        </w:rPr>
        <w:t xml:space="preserve"> </w:t>
      </w:r>
      <m:oMath>
        <m:r>
          <w:rPr>
            <w:rFonts w:ascii="Cambria Math" w:hAnsi="Cambria Math"/>
            <w:sz w:val="20"/>
            <w:szCs w:val="20"/>
          </w:rPr>
          <m:t>P</m:t>
        </m:r>
        <m:d>
          <m:dPr>
            <m:ctrlPr>
              <w:rPr>
                <w:rFonts w:ascii="Cambria Math" w:hAnsi="Cambria Math"/>
                <w:i/>
                <w:sz w:val="20"/>
                <w:szCs w:val="20"/>
              </w:rPr>
            </m:ctrlPr>
          </m:dPr>
          <m:e>
            <m:r>
              <w:rPr>
                <w:rFonts w:ascii="Cambria Math" w:hAnsi="Cambria Math"/>
                <w:sz w:val="20"/>
                <w:szCs w:val="20"/>
              </w:rPr>
              <m:t>T</m:t>
            </m:r>
          </m:e>
        </m:d>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i</m:t>
            </m:r>
          </m:sub>
        </m:sSub>
        <m:r>
          <w:rPr>
            <w:rFonts w:ascii="Cambria Math" w:hAnsi="Cambria Math"/>
            <w:sz w:val="20"/>
            <w:szCs w:val="20"/>
          </w:rPr>
          <m:t>}</m:t>
        </m:r>
      </m:oMath>
      <w:r w:rsidR="00C02A6C">
        <w:rPr>
          <w:rFonts w:ascii="Arial" w:hAnsi="Arial"/>
          <w:sz w:val="20"/>
          <w:szCs w:val="20"/>
        </w:rPr>
        <w:t xml:space="preserve"> be</w:t>
      </w:r>
      <w:r w:rsidR="00A93C5E">
        <w:rPr>
          <w:rFonts w:ascii="Arial" w:hAnsi="Arial"/>
          <w:sz w:val="20"/>
          <w:szCs w:val="20"/>
        </w:rPr>
        <w:t xml:space="preserve"> a vector in </w:t>
      </w:r>
      <m:oMath>
        <m:sSup>
          <m:sSupPr>
            <m:ctrlPr>
              <w:rPr>
                <w:rFonts w:ascii="Cambria Math" w:hAnsi="Cambria Math"/>
                <w:i/>
                <w:sz w:val="20"/>
                <w:szCs w:val="20"/>
              </w:rPr>
            </m:ctrlPr>
          </m:sSupPr>
          <m:e>
            <m:d>
              <m:dPr>
                <m:begChr m:val="["/>
                <m:endChr m:val="]"/>
                <m:ctrlPr>
                  <w:rPr>
                    <w:rFonts w:ascii="Cambria Math" w:hAnsi="Cambria Math"/>
                    <w:i/>
                    <w:sz w:val="20"/>
                    <w:szCs w:val="20"/>
                  </w:rPr>
                </m:ctrlPr>
              </m:dPr>
              <m:e>
                <m:r>
                  <w:rPr>
                    <w:rFonts w:ascii="Cambria Math" w:hAnsi="Cambria Math"/>
                    <w:sz w:val="20"/>
                    <w:szCs w:val="20"/>
                  </w:rPr>
                  <m:t>0,1</m:t>
                </m:r>
              </m:e>
            </m:d>
          </m:e>
          <m:sup>
            <m:r>
              <w:rPr>
                <w:rFonts w:ascii="Cambria Math" w:hAnsi="Cambria Math"/>
                <w:sz w:val="20"/>
                <w:szCs w:val="20"/>
              </w:rPr>
              <m:t>k</m:t>
            </m:r>
          </m:sup>
        </m:sSup>
        <m:r>
          <w:rPr>
            <w:rFonts w:ascii="Cambria Math" w:hAnsi="Cambria Math"/>
            <w:sz w:val="20"/>
            <w:szCs w:val="20"/>
          </w:rPr>
          <m:t>∈</m:t>
        </m:r>
        <m:sSup>
          <m:sSupPr>
            <m:ctrlPr>
              <w:rPr>
                <w:rFonts w:ascii="Cambria Math" w:hAnsi="Cambria Math"/>
                <w:i/>
                <w:sz w:val="20"/>
                <w:szCs w:val="20"/>
              </w:rPr>
            </m:ctrlPr>
          </m:sSupPr>
          <m:e>
            <m:r>
              <m:rPr>
                <m:scr m:val="double-struck"/>
              </m:rPr>
              <w:rPr>
                <w:rFonts w:ascii="Cambria Math" w:hAnsi="Cambria Math"/>
                <w:sz w:val="20"/>
                <w:szCs w:val="20"/>
              </w:rPr>
              <m:t>R</m:t>
            </m:r>
          </m:e>
          <m:sup>
            <m:r>
              <w:rPr>
                <w:rFonts w:ascii="Cambria Math" w:hAnsi="Cambria Math"/>
                <w:sz w:val="20"/>
                <w:szCs w:val="20"/>
              </w:rPr>
              <m:t>k</m:t>
            </m:r>
          </m:sup>
        </m:sSup>
      </m:oMath>
      <w:r w:rsidR="00A93C5E">
        <w:rPr>
          <w:rFonts w:ascii="Arial" w:hAnsi="Arial"/>
          <w:sz w:val="20"/>
          <w:szCs w:val="20"/>
        </w:rPr>
        <w:t xml:space="preserve">, where </w:t>
      </w:r>
      <m:oMath>
        <m:r>
          <w:rPr>
            <w:rFonts w:ascii="Cambria Math" w:hAnsi="Cambria Math"/>
            <w:sz w:val="20"/>
            <w:szCs w:val="20"/>
          </w:rPr>
          <m:t>k</m:t>
        </m:r>
      </m:oMath>
      <w:r w:rsidR="00A93C5E">
        <w:rPr>
          <w:rFonts w:ascii="Arial" w:hAnsi="Arial"/>
          <w:sz w:val="20"/>
          <w:szCs w:val="20"/>
        </w:rPr>
        <w:t xml:space="preserve"> is the number </w:t>
      </w:r>
      <w:r w:rsidR="00C02A6C">
        <w:rPr>
          <w:rFonts w:ascii="Arial" w:hAnsi="Arial"/>
          <w:sz w:val="20"/>
          <w:szCs w:val="20"/>
        </w:rPr>
        <w:t xml:space="preserve">elements in </w:t>
      </w:r>
      <m:oMath>
        <m:r>
          <w:rPr>
            <w:rFonts w:ascii="Cambria Math" w:hAnsi="Cambria Math"/>
            <w:sz w:val="20"/>
            <w:szCs w:val="20"/>
          </w:rPr>
          <m:t>τ</m:t>
        </m:r>
      </m:oMath>
      <w:r w:rsidR="00422319">
        <w:rPr>
          <w:rFonts w:ascii="Arial" w:hAnsi="Arial"/>
          <w:sz w:val="20"/>
          <w:szCs w:val="20"/>
        </w:rPr>
        <w:t>, defined as</w:t>
      </w:r>
      <w:r>
        <w:rPr>
          <w:rFonts w:ascii="Arial" w:hAnsi="Arial"/>
          <w:sz w:val="20"/>
          <w:szCs w:val="20"/>
        </w:rPr>
        <w:t>:</w:t>
      </w:r>
    </w:p>
    <w:p w14:paraId="1D110E8B" w14:textId="77777777" w:rsidR="004D3941" w:rsidRDefault="008474E3" w:rsidP="00183DD6">
      <w:pPr>
        <w:spacing w:line="360" w:lineRule="auto"/>
        <w:ind w:firstLine="284"/>
        <w:rPr>
          <w:rFonts w:ascii="Arial" w:hAnsi="Arial"/>
          <w:sz w:val="20"/>
          <w:szCs w:val="20"/>
        </w:rPr>
      </w:pPr>
      <m:oMathPara>
        <m:oMath>
          <m:r>
            <w:rPr>
              <w:rFonts w:ascii="Cambria Math" w:hAnsi="Cambria Math"/>
              <w:sz w:val="20"/>
              <w:szCs w:val="20"/>
            </w:rPr>
            <m:t>Recal</m:t>
          </m:r>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τ</m:t>
              </m:r>
            </m:sub>
          </m:sSub>
          <m:r>
            <w:rPr>
              <w:rFonts w:ascii="Cambria Math" w:hAnsi="Cambria Math"/>
              <w:sz w:val="20"/>
              <w:szCs w:val="20"/>
            </w:rPr>
            <m:t>=</m:t>
          </m:r>
          <m:d>
            <m:dPr>
              <m:ctrlPr>
                <w:rPr>
                  <w:rFonts w:ascii="Cambria Math" w:hAnsi="Cambria Math"/>
                  <w:i/>
                  <w:sz w:val="20"/>
                  <w:szCs w:val="20"/>
                </w:rPr>
              </m:ctrlPr>
            </m:dPr>
            <m:e>
              <m:nary>
                <m:naryPr>
                  <m:chr m:val="∑"/>
                  <m:limLoc m:val="undOvr"/>
                  <m:ctrlPr>
                    <w:rPr>
                      <w:rFonts w:ascii="Cambria Math" w:hAnsi="Cambria Math"/>
                      <w:i/>
                      <w:sz w:val="20"/>
                      <w:szCs w:val="20"/>
                    </w:rPr>
                  </m:ctrlPr>
                </m:naryPr>
                <m:sub>
                  <m:r>
                    <w:rPr>
                      <w:rFonts w:ascii="Cambria Math" w:hAnsi="Cambria Math"/>
                      <w:sz w:val="20"/>
                      <w:szCs w:val="20"/>
                    </w:rPr>
                    <m:t>j=1</m:t>
                  </m:r>
                </m:sub>
                <m:sup>
                  <m:r>
                    <w:rPr>
                      <w:rFonts w:ascii="Cambria Math" w:hAnsi="Cambria Math"/>
                      <w:sz w:val="20"/>
                      <w:szCs w:val="20"/>
                    </w:rPr>
                    <m:t>n</m:t>
                  </m:r>
                </m:sup>
                <m:e>
                  <m:f>
                    <m:fPr>
                      <m:ctrlPr>
                        <w:rPr>
                          <w:rFonts w:ascii="Cambria Math" w:hAnsi="Cambria Math"/>
                          <w:i/>
                          <w:sz w:val="20"/>
                          <w:szCs w:val="20"/>
                        </w:rPr>
                      </m:ctrlPr>
                    </m:fPr>
                    <m:num>
                      <m:r>
                        <m:rPr>
                          <m:sty m:val="bi"/>
                        </m:rPr>
                        <w:rPr>
                          <w:rFonts w:ascii="Cambria Math" w:hAnsi="Cambria Math"/>
                          <w:sz w:val="20"/>
                          <w:szCs w:val="20"/>
                        </w:rPr>
                        <m:t>1</m:t>
                      </m:r>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τ</m:t>
                          </m:r>
                        </m:e>
                        <m:sub>
                          <m:r>
                            <w:rPr>
                              <w:rFonts w:ascii="Cambria Math" w:hAnsi="Cambria Math"/>
                              <w:sz w:val="20"/>
                              <w:szCs w:val="20"/>
                            </w:rPr>
                            <m:t>i</m:t>
                          </m:r>
                        </m:sub>
                      </m:sSub>
                      <m:r>
                        <w:rPr>
                          <w:rFonts w:ascii="Cambria Math" w:hAnsi="Cambria Math"/>
                          <w:sz w:val="20"/>
                          <w:szCs w:val="20"/>
                        </w:rPr>
                        <m:t>)</m:t>
                      </m:r>
                    </m:num>
                    <m:den>
                      <m:r>
                        <w:rPr>
                          <w:rFonts w:ascii="Cambria Math" w:hAnsi="Cambria Math"/>
                          <w:sz w:val="20"/>
                          <w:szCs w:val="20"/>
                        </w:rPr>
                        <m:t>n</m:t>
                      </m:r>
                    </m:den>
                  </m:f>
                </m:e>
              </m:nary>
            </m:e>
          </m:d>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τ</m:t>
              </m:r>
            </m:e>
            <m:sub>
              <m:r>
                <w:rPr>
                  <w:rFonts w:ascii="Cambria Math" w:hAnsi="Cambria Math"/>
                  <w:sz w:val="20"/>
                  <w:szCs w:val="20"/>
                </w:rPr>
                <m:t>i</m:t>
              </m:r>
            </m:sub>
          </m:sSub>
          <m:r>
            <w:rPr>
              <w:rFonts w:ascii="Cambria Math" w:hAnsi="Cambria Math"/>
              <w:sz w:val="20"/>
              <w:szCs w:val="20"/>
            </w:rPr>
            <m:t>∈τ</m:t>
          </m:r>
        </m:oMath>
      </m:oMathPara>
    </w:p>
    <w:p w14:paraId="3267AFE1" w14:textId="77777777" w:rsidR="00183DD6" w:rsidRDefault="004D3941" w:rsidP="00183DD6">
      <w:pPr>
        <w:spacing w:line="360" w:lineRule="auto"/>
        <w:ind w:firstLine="284"/>
        <w:rPr>
          <w:rFonts w:ascii="Arial" w:hAnsi="Arial"/>
          <w:sz w:val="20"/>
          <w:szCs w:val="20"/>
        </w:rPr>
      </w:pPr>
      <w:proofErr w:type="gramStart"/>
      <w:r>
        <w:rPr>
          <w:rFonts w:ascii="Arial" w:hAnsi="Arial"/>
          <w:sz w:val="20"/>
          <w:szCs w:val="20"/>
        </w:rPr>
        <w:t>where</w:t>
      </w:r>
      <w:proofErr w:type="gramEnd"/>
      <w:r w:rsidR="00483D11">
        <w:rPr>
          <w:rFonts w:ascii="Arial" w:hAnsi="Arial"/>
          <w:sz w:val="20"/>
          <w:szCs w:val="20"/>
        </w:rPr>
        <w:t xml:space="preserve"> the indicator function </w:t>
      </w:r>
      <m:oMath>
        <m:r>
          <m:rPr>
            <m:sty m:val="bi"/>
          </m:rPr>
          <w:rPr>
            <w:rFonts w:ascii="Cambria Math" w:hAnsi="Cambria Math"/>
            <w:sz w:val="20"/>
            <w:szCs w:val="20"/>
          </w:rPr>
          <m:t>1</m:t>
        </m:r>
      </m:oMath>
      <w:r w:rsidR="00A93C5E">
        <w:rPr>
          <w:rFonts w:ascii="Arial" w:hAnsi="Arial"/>
          <w:sz w:val="20"/>
          <w:szCs w:val="20"/>
        </w:rPr>
        <w:t xml:space="preserve"> establishes if the target is among the top </w:t>
      </w:r>
      <m:oMath>
        <m:sSub>
          <m:sSubPr>
            <m:ctrlPr>
              <w:rPr>
                <w:rFonts w:ascii="Cambria Math" w:hAnsi="Cambria Math"/>
                <w:i/>
                <w:sz w:val="20"/>
                <w:szCs w:val="20"/>
              </w:rPr>
            </m:ctrlPr>
          </m:sSubPr>
          <m:e>
            <m:r>
              <w:rPr>
                <w:rFonts w:ascii="Cambria Math" w:hAnsi="Cambria Math"/>
                <w:sz w:val="20"/>
                <w:szCs w:val="20"/>
              </w:rPr>
              <m:t>τ</m:t>
            </m:r>
          </m:e>
          <m:sub>
            <m:r>
              <w:rPr>
                <w:rFonts w:ascii="Cambria Math" w:hAnsi="Cambria Math"/>
                <w:sz w:val="20"/>
                <w:szCs w:val="20"/>
              </w:rPr>
              <m:t>i</m:t>
            </m:r>
          </m:sub>
        </m:sSub>
      </m:oMath>
      <w:r w:rsidR="00A93C5E">
        <w:rPr>
          <w:rFonts w:ascii="Arial" w:hAnsi="Arial"/>
          <w:sz w:val="20"/>
          <w:szCs w:val="20"/>
        </w:rPr>
        <w:t xml:space="preserve"> ranked genes, and</w:t>
      </w:r>
      <w:r w:rsidR="00483D11">
        <w:rPr>
          <w:rFonts w:ascii="Arial" w:hAnsi="Arial"/>
          <w:b/>
          <w:sz w:val="20"/>
          <w:szCs w:val="20"/>
        </w:rPr>
        <w:t xml:space="preserve"> </w:t>
      </w:r>
      <w:r w:rsidR="00483D11">
        <w:rPr>
          <w:rFonts w:ascii="Arial" w:hAnsi="Arial"/>
          <w:sz w:val="20"/>
          <w:szCs w:val="20"/>
        </w:rPr>
        <w:t>is defined as:</w:t>
      </w:r>
    </w:p>
    <w:p w14:paraId="4ED32C38" w14:textId="77777777" w:rsidR="00483D11" w:rsidRPr="00D71325" w:rsidRDefault="00483D11" w:rsidP="00183DD6">
      <w:pPr>
        <w:spacing w:line="360" w:lineRule="auto"/>
        <w:ind w:firstLine="284"/>
        <w:rPr>
          <w:rFonts w:ascii="Arial" w:hAnsi="Arial"/>
          <w:sz w:val="20"/>
          <w:szCs w:val="20"/>
        </w:rPr>
      </w:pPr>
      <m:oMathPara>
        <m:oMath>
          <m:r>
            <m:rPr>
              <m:sty m:val="bi"/>
            </m:rPr>
            <w:rPr>
              <w:rFonts w:ascii="Cambria Math" w:hAnsi="Cambria Math"/>
              <w:sz w:val="20"/>
              <w:szCs w:val="20"/>
            </w:rPr>
            <m:t>1</m:t>
          </m:r>
          <m:d>
            <m:dPr>
              <m:ctrlPr>
                <w:rPr>
                  <w:rFonts w:ascii="Cambria Math" w:hAnsi="Cambria Math"/>
                  <w:i/>
                  <w:sz w:val="20"/>
                  <w:szCs w:val="20"/>
                </w:rPr>
              </m:ctrlPr>
            </m:dPr>
            <m:e>
              <m:r>
                <w:rPr>
                  <w:rFonts w:ascii="Cambria Math" w:hAnsi="Cambria Math"/>
                  <w:sz w:val="20"/>
                  <w:szCs w:val="20"/>
                </w:rPr>
                <m:t>t,R,τ</m:t>
              </m:r>
            </m:e>
          </m:d>
          <m:r>
            <w:rPr>
              <w:rFonts w:ascii="Cambria Math" w:hAnsi="Cambria Math"/>
              <w:sz w:val="20"/>
              <w:szCs w:val="20"/>
            </w:rPr>
            <m:t>=</m:t>
          </m:r>
          <m:d>
            <m:dPr>
              <m:begChr m:val="{"/>
              <m:endChr m:val=""/>
              <m:ctrlPr>
                <w:rPr>
                  <w:rFonts w:ascii="Cambria Math" w:hAnsi="Cambria Math"/>
                  <w:i/>
                  <w:sz w:val="20"/>
                  <w:szCs w:val="20"/>
                </w:rPr>
              </m:ctrlPr>
            </m:dPr>
            <m:e>
              <m:eqArr>
                <m:eqArrPr>
                  <m:ctrlPr>
                    <w:rPr>
                      <w:rFonts w:ascii="Cambria Math" w:hAnsi="Cambria Math"/>
                      <w:i/>
                      <w:sz w:val="20"/>
                      <w:szCs w:val="20"/>
                    </w:rPr>
                  </m:ctrlPr>
                </m:eqArrPr>
                <m:e>
                  <m:r>
                    <w:rPr>
                      <w:rFonts w:ascii="Cambria Math" w:hAnsi="Cambria Math"/>
                      <w:sz w:val="20"/>
                      <w:szCs w:val="20"/>
                    </w:rPr>
                    <m:t>1   if 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τ</m:t>
                      </m:r>
                    </m:sub>
                  </m:sSub>
                  <m:r>
                    <w:rPr>
                      <w:rFonts w:ascii="Cambria Math" w:hAnsi="Cambria Math"/>
                      <w:sz w:val="20"/>
                      <w:szCs w:val="20"/>
                    </w:rPr>
                    <m:t>}</m:t>
                  </m:r>
                </m:e>
                <m:e>
                  <m:r>
                    <w:rPr>
                      <w:rFonts w:ascii="Cambria Math" w:hAnsi="Cambria Math"/>
                      <w:sz w:val="20"/>
                      <w:szCs w:val="20"/>
                    </w:rPr>
                    <m:t>0             otherwise</m:t>
                  </m:r>
                </m:e>
              </m:eqArr>
            </m:e>
          </m:d>
        </m:oMath>
      </m:oMathPara>
    </w:p>
    <w:p w14:paraId="16544640" w14:textId="77777777" w:rsidR="00D71325" w:rsidRPr="00280100" w:rsidRDefault="00D71325" w:rsidP="0068463C">
      <w:pPr>
        <w:pStyle w:val="Heading3"/>
        <w:numPr>
          <w:ilvl w:val="2"/>
          <w:numId w:val="11"/>
        </w:numPr>
      </w:pPr>
      <w:r>
        <w:t>Building test sets</w:t>
      </w:r>
    </w:p>
    <w:p w14:paraId="3A17B9ED" w14:textId="77777777" w:rsidR="00462B5F" w:rsidRDefault="00D71325" w:rsidP="00183DD6">
      <w:pPr>
        <w:spacing w:line="360" w:lineRule="auto"/>
        <w:ind w:firstLine="284"/>
        <w:rPr>
          <w:rFonts w:ascii="Arial" w:hAnsi="Arial"/>
          <w:sz w:val="20"/>
          <w:szCs w:val="20"/>
        </w:rPr>
      </w:pPr>
      <w:r>
        <w:rPr>
          <w:rFonts w:ascii="Arial" w:hAnsi="Arial"/>
          <w:sz w:val="20"/>
          <w:szCs w:val="20"/>
        </w:rPr>
        <w:t xml:space="preserve">The definition of a disease prediction instance requires the existence of a single target to predict per test. This constraint naturally allows the creation of synthetic leave-one-out test sets. However, some diseases gain multiple gene associations over time. Therefore, disease gene prediction of these diseases must split each gene association in a separate prediction instance. Splitting associations as multiple instances have the unfortunate effect of considering the </w:t>
      </w:r>
      <w:r w:rsidR="00462B5F">
        <w:rPr>
          <w:rFonts w:ascii="Arial" w:hAnsi="Arial"/>
          <w:sz w:val="20"/>
          <w:szCs w:val="20"/>
        </w:rPr>
        <w:t xml:space="preserve">yet unknown associations as </w:t>
      </w:r>
      <w:r w:rsidR="00462B5F">
        <w:rPr>
          <w:rFonts w:ascii="Arial" w:hAnsi="Arial"/>
          <w:sz w:val="20"/>
          <w:szCs w:val="20"/>
        </w:rPr>
        <w:lastRenderedPageBreak/>
        <w:t>negative results; nonetheless, the effect is negligible due to the amount of real non-targets present in the predictions.</w:t>
      </w:r>
    </w:p>
    <w:p w14:paraId="3B44872C" w14:textId="73953C82" w:rsidR="00D71325" w:rsidRPr="00483D11" w:rsidRDefault="00462B5F" w:rsidP="00183DD6">
      <w:pPr>
        <w:spacing w:line="360" w:lineRule="auto"/>
        <w:ind w:firstLine="284"/>
        <w:rPr>
          <w:rFonts w:ascii="Arial" w:hAnsi="Arial"/>
          <w:sz w:val="20"/>
          <w:szCs w:val="20"/>
        </w:rPr>
      </w:pPr>
      <w:r>
        <w:rPr>
          <w:rFonts w:ascii="Arial" w:hAnsi="Arial"/>
          <w:sz w:val="20"/>
          <w:szCs w:val="20"/>
        </w:rPr>
        <w:t xml:space="preserve">To illustrate, let genes </w:t>
      </w:r>
      <m:oMath>
        <m:r>
          <w:rPr>
            <w:rFonts w:ascii="Cambria Math" w:hAnsi="Cambria Math"/>
            <w:sz w:val="20"/>
            <w:szCs w:val="20"/>
          </w:rPr>
          <m:t xml:space="preserve">a </m:t>
        </m:r>
      </m:oMath>
      <w:r>
        <w:rPr>
          <w:rFonts w:ascii="Arial" w:hAnsi="Arial"/>
          <w:sz w:val="20"/>
          <w:szCs w:val="20"/>
        </w:rPr>
        <w:t xml:space="preserve">and </w:t>
      </w:r>
      <m:oMath>
        <m:r>
          <w:rPr>
            <w:rFonts w:ascii="Cambria Math" w:hAnsi="Cambria Math"/>
            <w:sz w:val="20"/>
            <w:szCs w:val="20"/>
          </w:rPr>
          <m:t>b</m:t>
        </m:r>
      </m:oMath>
      <w:r>
        <w:rPr>
          <w:rFonts w:ascii="Arial" w:hAnsi="Arial"/>
          <w:sz w:val="20"/>
          <w:szCs w:val="20"/>
        </w:rPr>
        <w:t xml:space="preserve"> be new associations of </w:t>
      </w:r>
      <w:proofErr w:type="gramStart"/>
      <w:r>
        <w:rPr>
          <w:rFonts w:ascii="Arial" w:hAnsi="Arial"/>
          <w:sz w:val="20"/>
          <w:szCs w:val="20"/>
        </w:rPr>
        <w:t xml:space="preserve">disease </w:t>
      </w:r>
      <w:proofErr w:type="gramEnd"/>
      <m:oMath>
        <m:r>
          <w:rPr>
            <w:rFonts w:ascii="Cambria Math" w:hAnsi="Cambria Math"/>
            <w:sz w:val="20"/>
            <w:szCs w:val="20"/>
          </w:rPr>
          <m:t>D</m:t>
        </m:r>
      </m:oMath>
      <w:r>
        <w:rPr>
          <w:rFonts w:ascii="Arial" w:hAnsi="Arial"/>
          <w:sz w:val="20"/>
          <w:szCs w:val="20"/>
        </w:rPr>
        <w:t xml:space="preserve">, which need to be predicted. Let </w:t>
      </w:r>
      <m:oMath>
        <m:r>
          <w:rPr>
            <w:rFonts w:ascii="Cambria Math" w:hAnsi="Cambria Math"/>
            <w:sz w:val="20"/>
            <w:szCs w:val="20"/>
          </w:rPr>
          <m:t>R=</m:t>
        </m:r>
        <m:d>
          <m:dPr>
            <m:begChr m:val="{"/>
            <m:endChr m:val="}"/>
            <m:ctrlPr>
              <w:rPr>
                <w:rFonts w:ascii="Cambria Math" w:hAnsi="Cambria Math"/>
                <w:i/>
                <w:sz w:val="20"/>
                <w:szCs w:val="20"/>
              </w:rPr>
            </m:ctrlPr>
          </m:dPr>
          <m:e>
            <m:r>
              <w:rPr>
                <w:rFonts w:ascii="Cambria Math" w:hAnsi="Cambria Math"/>
                <w:sz w:val="20"/>
                <w:szCs w:val="20"/>
              </w:rPr>
              <m:t>x,x,a,x,x,x,x,b,x,x,…,x</m:t>
            </m:r>
          </m:e>
        </m:d>
      </m:oMath>
      <w:r>
        <w:rPr>
          <w:rFonts w:ascii="Arial" w:hAnsi="Arial"/>
          <w:sz w:val="20"/>
          <w:szCs w:val="20"/>
        </w:rPr>
        <w:t xml:space="preserve"> be the gene ranking obtained for disease </w:t>
      </w:r>
      <m:oMath>
        <m:r>
          <w:rPr>
            <w:rFonts w:ascii="Cambria Math" w:hAnsi="Cambria Math"/>
            <w:sz w:val="20"/>
            <w:szCs w:val="20"/>
          </w:rPr>
          <m:t>D</m:t>
        </m:r>
      </m:oMath>
      <w:r>
        <w:rPr>
          <w:rFonts w:ascii="Arial" w:hAnsi="Arial"/>
          <w:sz w:val="20"/>
          <w:szCs w:val="20"/>
        </w:rPr>
        <w:t xml:space="preserve"> from the information held at the moment of the predictions (where </w:t>
      </w:r>
      <m:oMath>
        <m:r>
          <w:rPr>
            <w:rFonts w:ascii="Cambria Math" w:hAnsi="Cambria Math"/>
            <w:sz w:val="20"/>
            <w:szCs w:val="20"/>
          </w:rPr>
          <m:t>x</m:t>
        </m:r>
      </m:oMath>
      <w:r>
        <w:rPr>
          <w:rFonts w:ascii="Arial" w:hAnsi="Arial"/>
          <w:sz w:val="20"/>
          <w:szCs w:val="20"/>
        </w:rPr>
        <w:t xml:space="preserve"> </w:t>
      </w:r>
      <w:r w:rsidR="00AD7987">
        <w:rPr>
          <w:rFonts w:ascii="Arial" w:hAnsi="Arial"/>
          <w:sz w:val="20"/>
          <w:szCs w:val="20"/>
        </w:rPr>
        <w:t>represents</w:t>
      </w:r>
      <w:r>
        <w:rPr>
          <w:rFonts w:ascii="Arial" w:hAnsi="Arial"/>
          <w:sz w:val="20"/>
          <w:szCs w:val="20"/>
        </w:rPr>
        <w:t xml:space="preserve"> wrong predictions). When </w:t>
      </w:r>
      <m:oMath>
        <m:r>
          <w:rPr>
            <w:rFonts w:ascii="Cambria Math" w:hAnsi="Cambria Math"/>
            <w:sz w:val="20"/>
            <w:szCs w:val="20"/>
          </w:rPr>
          <m:t>a</m:t>
        </m:r>
      </m:oMath>
      <w:r>
        <w:rPr>
          <w:rFonts w:ascii="Arial" w:hAnsi="Arial"/>
          <w:sz w:val="20"/>
          <w:szCs w:val="20"/>
        </w:rPr>
        <w:t xml:space="preserve"> is being evaluated, </w:t>
      </w:r>
      <m:oMath>
        <m:r>
          <w:rPr>
            <w:rFonts w:ascii="Cambria Math" w:hAnsi="Cambria Math"/>
            <w:sz w:val="20"/>
            <w:szCs w:val="20"/>
          </w:rPr>
          <m:t>b</m:t>
        </m:r>
      </m:oMath>
      <w:r>
        <w:rPr>
          <w:rFonts w:ascii="Arial" w:hAnsi="Arial"/>
          <w:sz w:val="20"/>
          <w:szCs w:val="20"/>
        </w:rPr>
        <w:t xml:space="preserve"> is regarded as a wrong prediction, but it is not significant, since </w:t>
      </w:r>
      <m:oMath>
        <m:r>
          <w:rPr>
            <w:rFonts w:ascii="Cambria Math" w:hAnsi="Cambria Math"/>
            <w:sz w:val="20"/>
            <w:szCs w:val="20"/>
          </w:rPr>
          <m:t>a</m:t>
        </m:r>
      </m:oMath>
      <w:r>
        <w:rPr>
          <w:rFonts w:ascii="Arial" w:hAnsi="Arial"/>
          <w:sz w:val="20"/>
          <w:szCs w:val="20"/>
        </w:rPr>
        <w:t xml:space="preserve"> is ranked high</w:t>
      </w:r>
      <w:proofErr w:type="spellStart"/>
      <w:r>
        <w:rPr>
          <w:rFonts w:ascii="Arial" w:hAnsi="Arial"/>
          <w:sz w:val="20"/>
          <w:szCs w:val="20"/>
        </w:rPr>
        <w:t>er</w:t>
      </w:r>
      <w:proofErr w:type="spellEnd"/>
      <w:r>
        <w:rPr>
          <w:rFonts w:ascii="Arial" w:hAnsi="Arial"/>
          <w:sz w:val="20"/>
          <w:szCs w:val="20"/>
        </w:rPr>
        <w:t xml:space="preserve"> </w:t>
      </w:r>
      <w:proofErr w:type="gramStart"/>
      <w:r>
        <w:rPr>
          <w:rFonts w:ascii="Arial" w:hAnsi="Arial"/>
          <w:sz w:val="20"/>
          <w:szCs w:val="20"/>
        </w:rPr>
        <w:t xml:space="preserve">than </w:t>
      </w:r>
      <w:proofErr w:type="gramEnd"/>
      <m:oMath>
        <m:r>
          <w:rPr>
            <w:rFonts w:ascii="Cambria Math" w:hAnsi="Cambria Math"/>
            <w:sz w:val="20"/>
            <w:szCs w:val="20"/>
          </w:rPr>
          <m:t>b</m:t>
        </m:r>
      </m:oMath>
      <w:r>
        <w:rPr>
          <w:rFonts w:ascii="Arial" w:hAnsi="Arial"/>
          <w:sz w:val="20"/>
          <w:szCs w:val="20"/>
        </w:rPr>
        <w:t xml:space="preserve">. However, when </w:t>
      </w:r>
      <m:oMath>
        <m:r>
          <w:rPr>
            <w:rFonts w:ascii="Cambria Math" w:hAnsi="Cambria Math"/>
            <w:sz w:val="20"/>
            <w:szCs w:val="20"/>
          </w:rPr>
          <m:t>b</m:t>
        </m:r>
      </m:oMath>
      <w:r>
        <w:rPr>
          <w:rFonts w:ascii="Arial" w:hAnsi="Arial"/>
          <w:sz w:val="20"/>
          <w:szCs w:val="20"/>
        </w:rPr>
        <w:t xml:space="preserve"> is being evaluated, </w:t>
      </w:r>
      <m:oMath>
        <m:r>
          <w:rPr>
            <w:rFonts w:ascii="Cambria Math" w:hAnsi="Cambria Math"/>
            <w:sz w:val="20"/>
            <w:szCs w:val="20"/>
          </w:rPr>
          <m:t>a</m:t>
        </m:r>
      </m:oMath>
      <w:r>
        <w:rPr>
          <w:rFonts w:ascii="Arial" w:hAnsi="Arial"/>
          <w:sz w:val="20"/>
          <w:szCs w:val="20"/>
        </w:rPr>
        <w:t xml:space="preserve"> is </w:t>
      </w:r>
      <w:r w:rsidR="00A54323">
        <w:rPr>
          <w:rFonts w:ascii="Arial" w:hAnsi="Arial"/>
          <w:sz w:val="20"/>
          <w:szCs w:val="20"/>
        </w:rPr>
        <w:t>regarded as a wrong prediction, producing an</w:t>
      </w:r>
      <w:r w:rsidR="00E331DE">
        <w:rPr>
          <w:rFonts w:ascii="Arial" w:hAnsi="Arial"/>
          <w:sz w:val="20"/>
          <w:szCs w:val="20"/>
        </w:rPr>
        <w:t xml:space="preserve"> average</w:t>
      </w:r>
      <w:r w:rsidR="0071758E">
        <w:rPr>
          <w:rFonts w:ascii="Arial" w:hAnsi="Arial"/>
          <w:sz w:val="20"/>
          <w:szCs w:val="20"/>
        </w:rPr>
        <w:t xml:space="preserve"> error of order</w:t>
      </w:r>
      <w:r w:rsidR="00A54323">
        <w:rPr>
          <w:rFonts w:ascii="Arial" w:hAnsi="Arial"/>
          <w:sz w:val="20"/>
          <w:szCs w:val="20"/>
        </w:rPr>
        <w:t xml:space="preserve"> </w:t>
      </w:r>
      <m:oMath>
        <m:r>
          <w:rPr>
            <w:rFonts w:ascii="Cambria Math" w:hAnsi="Cambria Math"/>
            <w:sz w:val="20"/>
            <w:szCs w:val="20"/>
          </w:rPr>
          <m:t>1/100</m:t>
        </m:r>
      </m:oMath>
      <w:r w:rsidR="00A54323">
        <w:rPr>
          <w:rFonts w:ascii="Arial" w:hAnsi="Arial"/>
          <w:sz w:val="20"/>
          <w:szCs w:val="20"/>
        </w:rPr>
        <w:t xml:space="preserve"> in its </w:t>
      </w:r>
      <w:r w:rsidR="003152A8">
        <w:rPr>
          <w:rFonts w:ascii="Arial" w:hAnsi="Arial"/>
          <w:sz w:val="20"/>
          <w:szCs w:val="20"/>
        </w:rPr>
        <w:t>ranking</w:t>
      </w:r>
      <w:r w:rsidR="00A54323">
        <w:rPr>
          <w:rFonts w:ascii="Arial" w:hAnsi="Arial"/>
          <w:sz w:val="20"/>
          <w:szCs w:val="20"/>
        </w:rPr>
        <w:t>. The error is small on its own, and it is further decreased as the test instances are averaged over all the set</w:t>
      </w:r>
      <w:r w:rsidR="0071758E">
        <w:rPr>
          <w:rFonts w:ascii="Arial" w:hAnsi="Arial"/>
          <w:sz w:val="20"/>
          <w:szCs w:val="20"/>
        </w:rPr>
        <w:t>, and only produces an insignificant lower score in the performance evaluation of a method</w:t>
      </w:r>
      <w:r w:rsidR="00A54323">
        <w:rPr>
          <w:rFonts w:ascii="Arial" w:hAnsi="Arial"/>
          <w:sz w:val="20"/>
          <w:szCs w:val="20"/>
        </w:rPr>
        <w:t xml:space="preserve">. </w:t>
      </w:r>
      <w:r w:rsidR="0071758E">
        <w:rPr>
          <w:rFonts w:ascii="Arial" w:hAnsi="Arial"/>
          <w:sz w:val="20"/>
          <w:szCs w:val="20"/>
        </w:rPr>
        <w:t xml:space="preserve">Furthermore, as all methods are evaluated with the same measure, the relative performances are not affected. </w:t>
      </w:r>
    </w:p>
    <w:p w14:paraId="4F02872A" w14:textId="77777777" w:rsidR="00422319" w:rsidRDefault="00422319" w:rsidP="0068463C">
      <w:pPr>
        <w:pStyle w:val="Heading2"/>
        <w:numPr>
          <w:ilvl w:val="1"/>
          <w:numId w:val="11"/>
        </w:numPr>
      </w:pPr>
      <w:r>
        <w:t>Disease Module Prediction</w:t>
      </w:r>
    </w:p>
    <w:p w14:paraId="2F082A7B" w14:textId="77777777" w:rsidR="00422319" w:rsidRDefault="00422319" w:rsidP="00422319">
      <w:pPr>
        <w:spacing w:after="0" w:line="360" w:lineRule="auto"/>
        <w:rPr>
          <w:rFonts w:ascii="Arial" w:hAnsi="Arial"/>
          <w:sz w:val="20"/>
          <w:szCs w:val="20"/>
        </w:rPr>
      </w:pPr>
      <w:r>
        <w:rPr>
          <w:rFonts w:ascii="Arial" w:hAnsi="Arial"/>
          <w:sz w:val="20"/>
          <w:szCs w:val="20"/>
        </w:rPr>
        <w:t xml:space="preserve">A disease </w:t>
      </w:r>
      <w:r w:rsidR="00321A0A">
        <w:rPr>
          <w:rFonts w:ascii="Arial" w:hAnsi="Arial"/>
          <w:sz w:val="20"/>
          <w:szCs w:val="20"/>
        </w:rPr>
        <w:t xml:space="preserve">module </w:t>
      </w:r>
      <w:r>
        <w:rPr>
          <w:rFonts w:ascii="Arial" w:hAnsi="Arial"/>
          <w:sz w:val="20"/>
          <w:szCs w:val="20"/>
        </w:rPr>
        <w:t xml:space="preserve">prediction instance is expected to produce the best possible ranking for a </w:t>
      </w:r>
      <w:r w:rsidR="00321A0A">
        <w:rPr>
          <w:rFonts w:ascii="Arial" w:hAnsi="Arial"/>
          <w:sz w:val="20"/>
          <w:szCs w:val="20"/>
        </w:rPr>
        <w:t xml:space="preserve">set of target </w:t>
      </w:r>
      <w:proofErr w:type="gramStart"/>
      <w:r>
        <w:rPr>
          <w:rFonts w:ascii="Arial" w:hAnsi="Arial"/>
          <w:sz w:val="20"/>
          <w:szCs w:val="20"/>
        </w:rPr>
        <w:t>gene</w:t>
      </w:r>
      <w:r w:rsidR="00321A0A">
        <w:rPr>
          <w:rFonts w:ascii="Arial" w:hAnsi="Arial"/>
          <w:sz w:val="20"/>
          <w:szCs w:val="20"/>
        </w:rPr>
        <w:t>s</w:t>
      </w:r>
      <w:r>
        <w:rPr>
          <w:rFonts w:ascii="Arial" w:hAnsi="Arial"/>
          <w:sz w:val="20"/>
          <w:szCs w:val="20"/>
        </w:rPr>
        <w:t xml:space="preserve"> </w:t>
      </w:r>
      <w:proofErr w:type="gramEnd"/>
      <m:oMath>
        <m:r>
          <w:rPr>
            <w:rFonts w:ascii="Cambria Math" w:hAnsi="Cambria Math"/>
            <w:sz w:val="20"/>
            <w:szCs w:val="20"/>
          </w:rPr>
          <m:t>T=</m:t>
        </m:r>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1</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m</m:t>
                </m:r>
              </m:sub>
            </m:sSub>
          </m:e>
        </m:d>
        <m:r>
          <w:rPr>
            <w:rFonts w:ascii="Cambria Math" w:hAnsi="Cambria Math"/>
            <w:sz w:val="20"/>
            <w:szCs w:val="20"/>
          </w:rPr>
          <m:t>⊆R=</m:t>
        </m:r>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1</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k</m:t>
                </m:r>
              </m:sub>
            </m:sSub>
          </m:e>
        </m:d>
      </m:oMath>
      <w:r>
        <w:rPr>
          <w:rFonts w:ascii="Arial" w:hAnsi="Arial"/>
          <w:sz w:val="20"/>
          <w:szCs w:val="20"/>
        </w:rPr>
        <w:t xml:space="preserve">, we denote the prediction function as </w:t>
      </w:r>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T</m:t>
            </m:r>
          </m:sub>
        </m:sSub>
      </m:oMath>
      <w:r>
        <w:rPr>
          <w:rFonts w:ascii="Arial" w:hAnsi="Arial"/>
          <w:sz w:val="20"/>
          <w:szCs w:val="20"/>
        </w:rPr>
        <w:t xml:space="preserve">, and the ranking </w:t>
      </w: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T</m:t>
            </m:r>
          </m:sub>
        </m:sSub>
      </m:oMath>
      <w:r>
        <w:rPr>
          <w:rFonts w:ascii="Arial" w:hAnsi="Arial"/>
          <w:sz w:val="20"/>
          <w:szCs w:val="20"/>
        </w:rPr>
        <w:t xml:space="preserve">. Naturally, </w:t>
      </w:r>
      <w:r w:rsidR="00321A0A">
        <w:rPr>
          <w:rFonts w:ascii="Arial" w:hAnsi="Arial"/>
          <w:sz w:val="20"/>
          <w:szCs w:val="20"/>
        </w:rPr>
        <w:t xml:space="preserve">target </w:t>
      </w:r>
      <w:r>
        <w:rPr>
          <w:rFonts w:ascii="Arial" w:hAnsi="Arial"/>
          <w:sz w:val="20"/>
          <w:szCs w:val="20"/>
        </w:rPr>
        <w:t>gene</w:t>
      </w:r>
      <w:r w:rsidR="00321A0A">
        <w:rPr>
          <w:rFonts w:ascii="Arial" w:hAnsi="Arial"/>
          <w:sz w:val="20"/>
          <w:szCs w:val="20"/>
        </w:rPr>
        <w:t xml:space="preserve">s are not seed </w:t>
      </w:r>
      <w:proofErr w:type="gramStart"/>
      <w:r w:rsidR="00321A0A">
        <w:rPr>
          <w:rFonts w:ascii="Arial" w:hAnsi="Arial"/>
          <w:sz w:val="20"/>
          <w:szCs w:val="20"/>
        </w:rPr>
        <w:t>genes</w:t>
      </w:r>
      <w:r>
        <w:rPr>
          <w:rFonts w:ascii="Arial" w:hAnsi="Arial"/>
          <w:sz w:val="20"/>
          <w:szCs w:val="20"/>
        </w:rPr>
        <w:t xml:space="preserve"> </w:t>
      </w:r>
      <w:proofErr w:type="gramEnd"/>
      <m:oMath>
        <m:r>
          <w:rPr>
            <w:rFonts w:ascii="Cambria Math" w:hAnsi="Cambria Math"/>
            <w:sz w:val="20"/>
            <w:szCs w:val="20"/>
          </w:rPr>
          <m:t>T∩S=∅</m:t>
        </m:r>
      </m:oMath>
      <w:r w:rsidR="00321A0A">
        <w:rPr>
          <w:rFonts w:ascii="Arial" w:hAnsi="Arial"/>
          <w:sz w:val="20"/>
          <w:szCs w:val="20"/>
        </w:rPr>
        <w:t>, and none of them are</w:t>
      </w:r>
      <w:r>
        <w:rPr>
          <w:rFonts w:ascii="Arial" w:hAnsi="Arial"/>
          <w:sz w:val="20"/>
          <w:szCs w:val="20"/>
        </w:rPr>
        <w:t xml:space="preserve"> associated with </w:t>
      </w:r>
      <m:oMath>
        <m:r>
          <w:rPr>
            <w:rFonts w:ascii="Cambria Math" w:hAnsi="Cambria Math"/>
            <w:sz w:val="20"/>
            <w:szCs w:val="20"/>
          </w:rPr>
          <m:t>D</m:t>
        </m:r>
      </m:oMath>
      <w:r>
        <w:rPr>
          <w:rFonts w:ascii="Arial" w:hAnsi="Arial"/>
          <w:sz w:val="20"/>
          <w:szCs w:val="20"/>
        </w:rPr>
        <w:t xml:space="preserve"> in </w:t>
      </w:r>
      <m:oMath>
        <m:r>
          <w:rPr>
            <w:rFonts w:ascii="Cambria Math" w:hAnsi="Cambria Math"/>
            <w:sz w:val="20"/>
            <w:szCs w:val="20"/>
          </w:rPr>
          <m:t>ϑ</m:t>
        </m:r>
      </m:oMath>
      <w:r>
        <w:rPr>
          <w:rFonts w:ascii="Arial" w:hAnsi="Arial"/>
          <w:sz w:val="20"/>
          <w:szCs w:val="20"/>
        </w:rPr>
        <w:t>.</w:t>
      </w:r>
      <w:r w:rsidR="005C1EAA">
        <w:rPr>
          <w:rFonts w:ascii="Arial" w:hAnsi="Arial"/>
          <w:sz w:val="20"/>
          <w:szCs w:val="20"/>
        </w:rPr>
        <w:t xml:space="preserve"> </w:t>
      </w:r>
    </w:p>
    <w:p w14:paraId="67526A74" w14:textId="77777777" w:rsidR="00280100" w:rsidRPr="00280100" w:rsidRDefault="00E66D8C" w:rsidP="0068463C">
      <w:pPr>
        <w:pStyle w:val="Heading3"/>
        <w:numPr>
          <w:ilvl w:val="2"/>
          <w:numId w:val="11"/>
        </w:numPr>
      </w:pPr>
      <w:r>
        <w:t xml:space="preserve">Normalised </w:t>
      </w:r>
      <w:r w:rsidR="00FD429D">
        <w:t>AUC</w:t>
      </w:r>
    </w:p>
    <w:p w14:paraId="5FCABFB4" w14:textId="77777777" w:rsidR="00A15EDB" w:rsidRDefault="008D1BB9" w:rsidP="00A0524D">
      <w:pPr>
        <w:spacing w:line="360" w:lineRule="auto"/>
        <w:ind w:firstLine="284"/>
        <w:rPr>
          <w:rFonts w:ascii="Arial" w:hAnsi="Arial"/>
          <w:sz w:val="20"/>
          <w:szCs w:val="20"/>
        </w:rPr>
      </w:pPr>
      <w:r>
        <w:rPr>
          <w:rFonts w:ascii="Arial" w:hAnsi="Arial"/>
          <w:sz w:val="20"/>
          <w:szCs w:val="20"/>
        </w:rPr>
        <w:t>In this work we evaluate an individual prediction</w:t>
      </w:r>
      <w:r w:rsidR="00422319">
        <w:rPr>
          <w:rFonts w:ascii="Arial" w:hAnsi="Arial"/>
          <w:sz w:val="20"/>
          <w:szCs w:val="20"/>
        </w:rPr>
        <w:t xml:space="preserve"> </w:t>
      </w:r>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t</m:t>
            </m:r>
          </m:sub>
        </m:sSub>
      </m:oMath>
      <w:r w:rsidR="00422319">
        <w:rPr>
          <w:rFonts w:ascii="Arial" w:hAnsi="Arial"/>
          <w:sz w:val="20"/>
          <w:szCs w:val="20"/>
        </w:rPr>
        <w:t xml:space="preserve"> </w:t>
      </w:r>
      <w:r w:rsidR="00FD429D">
        <w:rPr>
          <w:rFonts w:ascii="Arial" w:hAnsi="Arial"/>
          <w:sz w:val="20"/>
          <w:szCs w:val="20"/>
        </w:rPr>
        <w:t xml:space="preserve">considering results only up to the first </w:t>
      </w:r>
      <m:oMath>
        <m:r>
          <w:rPr>
            <w:rFonts w:ascii="Cambria Math" w:hAnsi="Cambria Math"/>
            <w:sz w:val="20"/>
            <w:szCs w:val="20"/>
          </w:rPr>
          <m:t>X</m:t>
        </m:r>
      </m:oMath>
      <w:r w:rsidR="00FD429D">
        <w:rPr>
          <w:rFonts w:ascii="Arial" w:hAnsi="Arial"/>
          <w:sz w:val="20"/>
          <w:szCs w:val="20"/>
        </w:rPr>
        <w:t xml:space="preserve"> false positive results of the </w:t>
      </w:r>
      <w:r>
        <w:rPr>
          <w:rFonts w:ascii="Arial" w:hAnsi="Arial"/>
          <w:sz w:val="20"/>
          <w:szCs w:val="20"/>
        </w:rPr>
        <w:t xml:space="preserve">ROC </w:t>
      </w:r>
      <w:r w:rsidR="00FD429D">
        <w:rPr>
          <w:rFonts w:ascii="Arial" w:hAnsi="Arial"/>
          <w:sz w:val="20"/>
          <w:szCs w:val="20"/>
        </w:rPr>
        <w:t>curve</w:t>
      </w:r>
      <w:r>
        <w:rPr>
          <w:rFonts w:ascii="Arial" w:hAnsi="Arial"/>
          <w:sz w:val="20"/>
          <w:szCs w:val="20"/>
        </w:rPr>
        <w:t>.</w:t>
      </w:r>
      <w:r w:rsidR="005C1EAA">
        <w:rPr>
          <w:rFonts w:ascii="Arial" w:hAnsi="Arial"/>
          <w:sz w:val="20"/>
          <w:szCs w:val="20"/>
        </w:rPr>
        <w:t xml:space="preserve"> </w:t>
      </w:r>
      <w:r w:rsidR="000B44C6">
        <w:rPr>
          <w:rFonts w:ascii="Arial" w:hAnsi="Arial"/>
          <w:sz w:val="20"/>
          <w:szCs w:val="20"/>
        </w:rPr>
        <w:t xml:space="preserve">We can understand </w:t>
      </w:r>
      <w:r w:rsidR="000D046C">
        <w:rPr>
          <w:rFonts w:ascii="Arial" w:hAnsi="Arial"/>
          <w:sz w:val="20"/>
          <w:szCs w:val="20"/>
        </w:rPr>
        <w:t>the normalisation of the curve</w:t>
      </w:r>
      <w:r w:rsidR="00A15EDB">
        <w:rPr>
          <w:rFonts w:ascii="Arial" w:hAnsi="Arial"/>
          <w:sz w:val="20"/>
          <w:szCs w:val="20"/>
        </w:rPr>
        <w:t xml:space="preserve">, </w:t>
      </w:r>
      <w:r w:rsidR="000B44C6">
        <w:rPr>
          <w:rFonts w:ascii="Arial" w:hAnsi="Arial"/>
          <w:sz w:val="20"/>
          <w:szCs w:val="20"/>
        </w:rPr>
        <w:t xml:space="preserve">as </w:t>
      </w:r>
      <w:r w:rsidR="00A15EDB">
        <w:rPr>
          <w:rFonts w:ascii="Arial" w:hAnsi="Arial"/>
          <w:sz w:val="20"/>
          <w:szCs w:val="20"/>
        </w:rPr>
        <w:t xml:space="preserve">a “zoom” </w:t>
      </w:r>
      <w:r w:rsidR="007A5348">
        <w:rPr>
          <w:rFonts w:ascii="Arial" w:hAnsi="Arial"/>
          <w:sz w:val="20"/>
          <w:szCs w:val="20"/>
        </w:rPr>
        <w:t>up to a</w:t>
      </w:r>
      <w:r w:rsidR="00A15EDB">
        <w:rPr>
          <w:rFonts w:ascii="Arial" w:hAnsi="Arial"/>
          <w:sz w:val="20"/>
          <w:szCs w:val="20"/>
        </w:rPr>
        <w:t xml:space="preserve"> </w:t>
      </w:r>
      <m:oMath>
        <m:f>
          <m:fPr>
            <m:ctrlPr>
              <w:rPr>
                <w:rFonts w:ascii="Cambria Math" w:hAnsi="Cambria Math"/>
                <w:i/>
                <w:sz w:val="20"/>
                <w:szCs w:val="20"/>
              </w:rPr>
            </m:ctrlPr>
          </m:fPr>
          <m:num>
            <m:r>
              <w:rPr>
                <w:rFonts w:ascii="Cambria Math" w:hAnsi="Cambria Math"/>
                <w:sz w:val="20"/>
                <w:szCs w:val="20"/>
              </w:rPr>
              <m:t>X</m:t>
            </m:r>
          </m:num>
          <m:den>
            <m:r>
              <w:rPr>
                <w:rFonts w:ascii="Cambria Math" w:hAnsi="Cambria Math"/>
                <w:sz w:val="20"/>
                <w:szCs w:val="20"/>
              </w:rPr>
              <m:t>k-m</m:t>
            </m:r>
          </m:den>
        </m:f>
      </m:oMath>
      <w:r w:rsidR="007A5348">
        <w:rPr>
          <w:rFonts w:ascii="Arial" w:hAnsi="Arial"/>
          <w:sz w:val="20"/>
          <w:szCs w:val="20"/>
        </w:rPr>
        <w:t xml:space="preserve"> false positive rate</w:t>
      </w:r>
      <w:r w:rsidR="009264C7">
        <w:rPr>
          <w:rFonts w:ascii="Arial" w:hAnsi="Arial"/>
          <w:sz w:val="20"/>
          <w:szCs w:val="20"/>
        </w:rPr>
        <w:t xml:space="preserve"> in the curve (</w:t>
      </w:r>
      <m:oMath>
        <m:r>
          <w:rPr>
            <w:rFonts w:ascii="Cambria Math" w:hAnsi="Cambria Math"/>
            <w:sz w:val="20"/>
            <w:szCs w:val="20"/>
          </w:rPr>
          <m:t>k-m</m:t>
        </m:r>
      </m:oMath>
      <w:r w:rsidR="009264C7">
        <w:rPr>
          <w:rFonts w:ascii="Arial" w:hAnsi="Arial"/>
          <w:sz w:val="20"/>
          <w:szCs w:val="20"/>
        </w:rPr>
        <w:t xml:space="preserve"> is the amount of non-targets </w:t>
      </w:r>
      <w:proofErr w:type="gramStart"/>
      <w:r w:rsidR="009264C7">
        <w:rPr>
          <w:rFonts w:ascii="Arial" w:hAnsi="Arial"/>
          <w:sz w:val="20"/>
          <w:szCs w:val="20"/>
        </w:rPr>
        <w:t xml:space="preserve">in </w:t>
      </w:r>
      <w:proofErr w:type="gramEnd"/>
      <m:oMath>
        <m:r>
          <w:rPr>
            <w:rFonts w:ascii="Cambria Math" w:hAnsi="Cambria Math"/>
            <w:sz w:val="20"/>
            <w:szCs w:val="20"/>
          </w:rPr>
          <m:t>R</m:t>
        </m:r>
      </m:oMath>
      <w:r w:rsidR="009264C7">
        <w:rPr>
          <w:rFonts w:ascii="Arial" w:hAnsi="Arial"/>
          <w:sz w:val="20"/>
          <w:szCs w:val="20"/>
        </w:rPr>
        <w:t xml:space="preserve">), to </w:t>
      </w:r>
      <w:r w:rsidR="000D046C">
        <w:rPr>
          <w:rFonts w:ascii="Arial" w:hAnsi="Arial"/>
          <w:sz w:val="20"/>
          <w:szCs w:val="20"/>
        </w:rPr>
        <w:t xml:space="preserve">rescale </w:t>
      </w:r>
      <w:r w:rsidR="009264C7">
        <w:rPr>
          <w:rFonts w:ascii="Arial" w:hAnsi="Arial"/>
          <w:sz w:val="20"/>
          <w:szCs w:val="20"/>
        </w:rPr>
        <w:t xml:space="preserve">x-axis a range of </w:t>
      </w:r>
      <m:oMath>
        <m:d>
          <m:dPr>
            <m:begChr m:val="["/>
            <m:endChr m:val="]"/>
            <m:ctrlPr>
              <w:rPr>
                <w:rFonts w:ascii="Cambria Math" w:hAnsi="Cambria Math"/>
                <w:i/>
                <w:sz w:val="20"/>
                <w:szCs w:val="20"/>
              </w:rPr>
            </m:ctrlPr>
          </m:dPr>
          <m:e>
            <m:r>
              <w:rPr>
                <w:rFonts w:ascii="Cambria Math" w:hAnsi="Cambria Math"/>
                <w:sz w:val="20"/>
                <w:szCs w:val="20"/>
              </w:rPr>
              <m:t>0,1</m:t>
            </m:r>
          </m:e>
        </m:d>
      </m:oMath>
      <w:r w:rsidR="009264C7">
        <w:rPr>
          <w:rFonts w:ascii="Arial" w:hAnsi="Arial"/>
          <w:sz w:val="20"/>
          <w:szCs w:val="20"/>
        </w:rPr>
        <w:t xml:space="preserve">. Note that the ROC </w:t>
      </w:r>
      <m:oMath>
        <m:r>
          <w:rPr>
            <w:rFonts w:ascii="Cambria Math" w:hAnsi="Cambria Math"/>
            <w:sz w:val="20"/>
            <w:szCs w:val="20"/>
          </w:rPr>
          <m:t>X</m:t>
        </m:r>
      </m:oMath>
      <w:r w:rsidR="009264C7">
        <w:rPr>
          <w:rFonts w:ascii="Arial" w:hAnsi="Arial"/>
          <w:sz w:val="20"/>
          <w:szCs w:val="20"/>
        </w:rPr>
        <w:t xml:space="preserve"> curve does not necessarily reach 1 in the </w:t>
      </w:r>
      <m:oMath>
        <m:r>
          <w:rPr>
            <w:rFonts w:ascii="Cambria Math" w:hAnsi="Cambria Math"/>
            <w:sz w:val="20"/>
            <w:szCs w:val="20"/>
          </w:rPr>
          <m:t>TPR</m:t>
        </m:r>
      </m:oMath>
      <w:r w:rsidR="009264C7">
        <w:rPr>
          <w:rFonts w:ascii="Arial" w:hAnsi="Arial"/>
          <w:sz w:val="20"/>
          <w:szCs w:val="20"/>
        </w:rPr>
        <w:t>-axis; it will reach 1 if all</w:t>
      </w:r>
      <w:r w:rsidR="00A0524D">
        <w:rPr>
          <w:rFonts w:ascii="Arial" w:hAnsi="Arial"/>
          <w:sz w:val="20"/>
          <w:szCs w:val="20"/>
        </w:rPr>
        <w:t xml:space="preserve"> targets</w:t>
      </w:r>
      <w:r w:rsidR="009264C7">
        <w:rPr>
          <w:rFonts w:ascii="Arial" w:hAnsi="Arial"/>
          <w:sz w:val="20"/>
          <w:szCs w:val="20"/>
        </w:rPr>
        <w:t xml:space="preserve"> </w:t>
      </w:r>
      <m:oMath>
        <m:r>
          <w:rPr>
            <w:rFonts w:ascii="Cambria Math" w:hAnsi="Cambria Math"/>
            <w:sz w:val="20"/>
            <w:szCs w:val="20"/>
          </w:rPr>
          <m:t>T</m:t>
        </m:r>
      </m:oMath>
      <w:r w:rsidR="00A0524D">
        <w:rPr>
          <w:rFonts w:ascii="Arial" w:hAnsi="Arial"/>
          <w:sz w:val="20"/>
          <w:szCs w:val="20"/>
        </w:rPr>
        <w:t xml:space="preserve"> are found before </w:t>
      </w:r>
      <m:oMath>
        <m:r>
          <w:rPr>
            <w:rFonts w:ascii="Cambria Math" w:hAnsi="Cambria Math"/>
            <w:sz w:val="20"/>
            <w:szCs w:val="20"/>
          </w:rPr>
          <m:t>X</m:t>
        </m:r>
      </m:oMath>
      <w:r w:rsidR="00A0524D">
        <w:rPr>
          <w:rFonts w:ascii="Arial" w:hAnsi="Arial"/>
          <w:sz w:val="20"/>
          <w:szCs w:val="20"/>
        </w:rPr>
        <w:t xml:space="preserve"> non-targets </w:t>
      </w:r>
      <w:proofErr w:type="gramStart"/>
      <w:r w:rsidR="00A0524D">
        <w:rPr>
          <w:rFonts w:ascii="Arial" w:hAnsi="Arial"/>
          <w:sz w:val="20"/>
          <w:szCs w:val="20"/>
        </w:rPr>
        <w:t xml:space="preserve">within </w:t>
      </w:r>
      <w:proofErr w:type="gramEnd"/>
      <m:oMath>
        <m:r>
          <w:rPr>
            <w:rFonts w:ascii="Cambria Math" w:hAnsi="Cambria Math"/>
            <w:sz w:val="20"/>
            <w:szCs w:val="20"/>
          </w:rPr>
          <m:t>R</m:t>
        </m:r>
      </m:oMath>
      <w:r w:rsidR="00A0524D">
        <w:rPr>
          <w:rFonts w:ascii="Arial" w:hAnsi="Arial"/>
          <w:sz w:val="20"/>
          <w:szCs w:val="20"/>
        </w:rPr>
        <w:t>.</w:t>
      </w:r>
      <w:r w:rsidR="00A0524D" w:rsidRPr="00A0524D">
        <w:rPr>
          <w:rFonts w:ascii="Arial" w:hAnsi="Arial"/>
          <w:sz w:val="20"/>
          <w:szCs w:val="20"/>
        </w:rPr>
        <w:t xml:space="preserve"> </w:t>
      </w:r>
      <w:r w:rsidR="00A0524D">
        <w:rPr>
          <w:rFonts w:ascii="Arial" w:hAnsi="Arial"/>
          <w:sz w:val="20"/>
          <w:szCs w:val="20"/>
        </w:rPr>
        <w:t xml:space="preserve">Furthermore, the random value is not the diagonal of the graph as in the traditional ROC curve; random expectation is as line from </w:t>
      </w:r>
      <m:oMath>
        <m:d>
          <m:dPr>
            <m:ctrlPr>
              <w:rPr>
                <w:rFonts w:ascii="Cambria Math" w:hAnsi="Cambria Math"/>
                <w:i/>
                <w:sz w:val="20"/>
                <w:szCs w:val="20"/>
              </w:rPr>
            </m:ctrlPr>
          </m:dPr>
          <m:e>
            <m:r>
              <w:rPr>
                <w:rFonts w:ascii="Cambria Math" w:hAnsi="Cambria Math"/>
                <w:sz w:val="20"/>
                <w:szCs w:val="20"/>
              </w:rPr>
              <m:t>0,0</m:t>
            </m:r>
          </m:e>
        </m:d>
      </m:oMath>
      <w:r w:rsidR="00A0524D">
        <w:rPr>
          <w:rFonts w:ascii="Arial" w:hAnsi="Arial"/>
          <w:sz w:val="20"/>
          <w:szCs w:val="20"/>
        </w:rPr>
        <w:t xml:space="preserve"> </w:t>
      </w:r>
      <w:proofErr w:type="gramStart"/>
      <w:r w:rsidR="00A0524D">
        <w:rPr>
          <w:rFonts w:ascii="Arial" w:hAnsi="Arial"/>
          <w:sz w:val="20"/>
          <w:szCs w:val="20"/>
        </w:rPr>
        <w:t xml:space="preserve">to </w:t>
      </w:r>
      <w:proofErr w:type="gramEnd"/>
      <m:oMath>
        <m:r>
          <w:rPr>
            <w:rFonts w:ascii="Cambria Math" w:hAnsi="Cambria Math"/>
            <w:sz w:val="20"/>
            <w:szCs w:val="20"/>
          </w:rPr>
          <m:t>(1,m</m:t>
        </m:r>
        <m:f>
          <m:fPr>
            <m:ctrlPr>
              <w:rPr>
                <w:rFonts w:ascii="Cambria Math" w:hAnsi="Cambria Math"/>
                <w:i/>
                <w:sz w:val="20"/>
                <w:szCs w:val="20"/>
              </w:rPr>
            </m:ctrlPr>
          </m:fPr>
          <m:num>
            <m:r>
              <w:rPr>
                <w:rFonts w:ascii="Cambria Math" w:hAnsi="Cambria Math"/>
                <w:sz w:val="20"/>
                <w:szCs w:val="20"/>
              </w:rPr>
              <m:t>X</m:t>
            </m:r>
          </m:num>
          <m:den>
            <m:r>
              <w:rPr>
                <w:rFonts w:ascii="Cambria Math" w:hAnsi="Cambria Math"/>
                <w:sz w:val="20"/>
                <w:szCs w:val="20"/>
              </w:rPr>
              <m:t>k-m</m:t>
            </m:r>
          </m:den>
        </m:f>
      </m:oMath>
      <w:r w:rsidR="00A0524D">
        <w:rPr>
          <w:rFonts w:ascii="Arial" w:hAnsi="Arial"/>
          <w:sz w:val="20"/>
          <w:szCs w:val="20"/>
        </w:rPr>
        <w:t>)</w:t>
      </w:r>
      <w:r w:rsidR="00CB1DBE">
        <w:rPr>
          <w:rFonts w:ascii="Arial" w:hAnsi="Arial"/>
          <w:sz w:val="20"/>
          <w:szCs w:val="20"/>
        </w:rPr>
        <w:t xml:space="preserve">, and </w:t>
      </w:r>
      <m:oMath>
        <m:f>
          <m:fPr>
            <m:ctrlPr>
              <w:rPr>
                <w:rFonts w:ascii="Cambria Math" w:hAnsi="Cambria Math"/>
                <w:i/>
                <w:sz w:val="20"/>
                <w:szCs w:val="20"/>
              </w:rPr>
            </m:ctrlPr>
          </m:fPr>
          <m:num>
            <m:r>
              <w:rPr>
                <w:rFonts w:ascii="Cambria Math" w:hAnsi="Cambria Math"/>
                <w:sz w:val="20"/>
                <w:szCs w:val="20"/>
              </w:rPr>
              <m:t>mX</m:t>
            </m:r>
          </m:num>
          <m:den>
            <m:r>
              <w:rPr>
                <w:rFonts w:ascii="Cambria Math" w:hAnsi="Cambria Math"/>
                <w:sz w:val="20"/>
                <w:szCs w:val="20"/>
              </w:rPr>
              <m:t>2(k-m)</m:t>
            </m:r>
          </m:den>
        </m:f>
      </m:oMath>
      <w:r w:rsidR="00CB1DBE">
        <w:rPr>
          <w:rFonts w:ascii="Arial" w:hAnsi="Arial"/>
          <w:sz w:val="20"/>
          <w:szCs w:val="20"/>
        </w:rPr>
        <w:t xml:space="preserve"> AUC</w:t>
      </w:r>
      <w:r w:rsidR="00A0524D">
        <w:rPr>
          <w:rFonts w:ascii="Arial" w:hAnsi="Arial"/>
          <w:sz w:val="20"/>
          <w:szCs w:val="20"/>
        </w:rPr>
        <w:t xml:space="preserve">. </w:t>
      </w:r>
    </w:p>
    <w:p w14:paraId="002934E3" w14:textId="77777777" w:rsidR="00D758CD" w:rsidRDefault="006749A1" w:rsidP="00422319">
      <w:pPr>
        <w:spacing w:line="360" w:lineRule="auto"/>
        <w:ind w:firstLine="284"/>
        <w:rPr>
          <w:rFonts w:ascii="Arial" w:hAnsi="Arial"/>
          <w:sz w:val="20"/>
          <w:szCs w:val="20"/>
        </w:rPr>
      </w:pPr>
      <w:r>
        <w:rPr>
          <w:rFonts w:ascii="Arial" w:hAnsi="Arial"/>
          <w:sz w:val="20"/>
          <w:szCs w:val="20"/>
        </w:rPr>
        <w:t xml:space="preserve">Formally, we can define the </w:t>
      </w:r>
      <w:r w:rsidR="00CB1DBE">
        <w:rPr>
          <w:rFonts w:ascii="Arial" w:hAnsi="Arial"/>
          <w:sz w:val="20"/>
          <w:szCs w:val="20"/>
        </w:rPr>
        <w:t xml:space="preserve">normalised </w:t>
      </w:r>
      <w:r>
        <w:rPr>
          <w:rFonts w:ascii="Arial" w:hAnsi="Arial"/>
          <w:sz w:val="20"/>
          <w:szCs w:val="20"/>
        </w:rPr>
        <w:t xml:space="preserve">ROC </w:t>
      </w:r>
      <w:r w:rsidR="00867B3C">
        <w:rPr>
          <w:rFonts w:ascii="Arial" w:hAnsi="Arial"/>
          <w:sz w:val="20"/>
          <w:szCs w:val="20"/>
        </w:rPr>
        <w:t>for</w:t>
      </w:r>
      <w:r w:rsidR="00CB1DBE">
        <w:rPr>
          <w:rFonts w:ascii="Arial" w:hAnsi="Arial"/>
          <w:sz w:val="20"/>
          <w:szCs w:val="20"/>
        </w:rPr>
        <w:t xml:space="preserve"> </w:t>
      </w:r>
      <m:oMath>
        <m:r>
          <w:rPr>
            <w:rFonts w:ascii="Cambria Math" w:hAnsi="Cambria Math"/>
            <w:sz w:val="20"/>
            <w:szCs w:val="20"/>
          </w:rPr>
          <m:t>X</m:t>
        </m:r>
      </m:oMath>
      <w:r w:rsidR="00CB1DBE">
        <w:rPr>
          <w:rFonts w:ascii="Arial" w:hAnsi="Arial"/>
          <w:sz w:val="20"/>
          <w:szCs w:val="20"/>
        </w:rPr>
        <w:t xml:space="preserve"> false positives</w:t>
      </w:r>
      <w:r w:rsidR="00D758CD">
        <w:rPr>
          <w:rFonts w:ascii="Arial" w:hAnsi="Arial"/>
          <w:sz w:val="20"/>
          <w:szCs w:val="20"/>
        </w:rPr>
        <w:t xml:space="preserve"> </w:t>
      </w:r>
      <w:r w:rsidR="00867B3C">
        <w:rPr>
          <w:rFonts w:ascii="Arial" w:hAnsi="Arial"/>
          <w:sz w:val="20"/>
          <w:szCs w:val="20"/>
        </w:rPr>
        <w:t xml:space="preserve">on </w:t>
      </w:r>
      <w:r w:rsidR="00D758CD">
        <w:rPr>
          <w:rFonts w:ascii="Arial" w:hAnsi="Arial"/>
          <w:sz w:val="20"/>
          <w:szCs w:val="20"/>
        </w:rPr>
        <w:t>a vector</w:t>
      </w:r>
      <w:r w:rsidR="009968F0">
        <w:rPr>
          <w:rFonts w:ascii="Arial" w:hAnsi="Arial"/>
          <w:sz w:val="20"/>
          <w:szCs w:val="20"/>
        </w:rPr>
        <w:t xml:space="preserve"> of ranked </w:t>
      </w:r>
      <w:proofErr w:type="gramStart"/>
      <w:r w:rsidR="009968F0">
        <w:rPr>
          <w:rFonts w:ascii="Arial" w:hAnsi="Arial"/>
          <w:sz w:val="20"/>
          <w:szCs w:val="20"/>
        </w:rPr>
        <w:t xml:space="preserve">predictions </w:t>
      </w:r>
      <w:proofErr w:type="gramEnd"/>
      <m:oMath>
        <m:r>
          <w:rPr>
            <w:rFonts w:ascii="Cambria Math" w:hAnsi="Cambria Math"/>
            <w:sz w:val="20"/>
            <w:szCs w:val="20"/>
          </w:rPr>
          <m:t>R</m:t>
        </m:r>
      </m:oMath>
      <w:r w:rsidR="00A0524D">
        <w:rPr>
          <w:rFonts w:ascii="Arial" w:hAnsi="Arial"/>
          <w:sz w:val="20"/>
          <w:szCs w:val="20"/>
        </w:rPr>
        <w:t xml:space="preserve">, with the series of points </w:t>
      </w:r>
      <m:oMath>
        <m:d>
          <m:dPr>
            <m:ctrlPr>
              <w:rPr>
                <w:rFonts w:ascii="Cambria Math" w:hAnsi="Cambria Math"/>
                <w:i/>
                <w:sz w:val="20"/>
                <w:szCs w:val="20"/>
              </w:rPr>
            </m:ctrlPr>
          </m:dPr>
          <m:e>
            <m:r>
              <w:rPr>
                <w:rFonts w:ascii="Cambria Math" w:hAnsi="Cambria Math"/>
                <w:sz w:val="20"/>
                <w:szCs w:val="20"/>
              </w:rPr>
              <m:t>TPR</m:t>
            </m:r>
            <m:d>
              <m:dPr>
                <m:ctrlPr>
                  <w:rPr>
                    <w:rFonts w:ascii="Cambria Math" w:hAnsi="Cambria Math"/>
                    <w:i/>
                    <w:sz w:val="20"/>
                    <w:szCs w:val="20"/>
                  </w:rPr>
                </m:ctrlPr>
              </m:dPr>
              <m:e>
                <m:r>
                  <w:rPr>
                    <w:rFonts w:ascii="Cambria Math" w:hAnsi="Cambria Math"/>
                    <w:sz w:val="20"/>
                    <w:szCs w:val="20"/>
                  </w:rPr>
                  <m:t>τ</m:t>
                </m:r>
              </m:e>
            </m:d>
            <m:r>
              <w:rPr>
                <w:rFonts w:ascii="Cambria Math" w:hAnsi="Cambria Math"/>
                <w:sz w:val="20"/>
                <w:szCs w:val="20"/>
              </w:rPr>
              <m:t>,FP</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X</m:t>
                </m:r>
              </m:sub>
            </m:sSub>
            <m:r>
              <w:rPr>
                <w:rFonts w:ascii="Cambria Math" w:hAnsi="Cambria Math"/>
                <w:sz w:val="20"/>
                <w:szCs w:val="20"/>
              </w:rPr>
              <m:t>(τ)</m:t>
            </m:r>
          </m:e>
        </m:d>
      </m:oMath>
      <w:r w:rsidR="00A0524D">
        <w:rPr>
          <w:rFonts w:ascii="Arial" w:hAnsi="Arial"/>
          <w:sz w:val="20"/>
          <w:szCs w:val="20"/>
        </w:rPr>
        <w:t xml:space="preserve"> as </w:t>
      </w:r>
      <m:oMath>
        <m:r>
          <w:rPr>
            <w:rFonts w:ascii="Cambria Math" w:hAnsi="Cambria Math"/>
            <w:sz w:val="20"/>
            <w:szCs w:val="20"/>
          </w:rPr>
          <m:t>FP</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X</m:t>
            </m:r>
          </m:sub>
        </m:sSub>
        <m:r>
          <w:rPr>
            <w:rFonts w:ascii="Cambria Math" w:hAnsi="Cambria Math"/>
            <w:sz w:val="20"/>
            <w:szCs w:val="20"/>
          </w:rPr>
          <m:t>(τ)</m:t>
        </m:r>
      </m:oMath>
      <w:r w:rsidR="00A0524D">
        <w:rPr>
          <w:rFonts w:ascii="Arial" w:hAnsi="Arial"/>
          <w:sz w:val="20"/>
          <w:szCs w:val="20"/>
        </w:rPr>
        <w:t xml:space="preserve"> varies</w:t>
      </w:r>
      <w:r w:rsidR="00D64978">
        <w:rPr>
          <w:rFonts w:ascii="Arial" w:hAnsi="Arial"/>
          <w:sz w:val="20"/>
          <w:szCs w:val="20"/>
        </w:rPr>
        <w:t xml:space="preserve"> within the interval </w:t>
      </w:r>
      <m:oMath>
        <m:d>
          <m:dPr>
            <m:begChr m:val="["/>
            <m:endChr m:val="]"/>
            <m:ctrlPr>
              <w:rPr>
                <w:rFonts w:ascii="Cambria Math" w:hAnsi="Cambria Math"/>
                <w:i/>
                <w:sz w:val="20"/>
                <w:szCs w:val="20"/>
              </w:rPr>
            </m:ctrlPr>
          </m:dPr>
          <m:e>
            <m:r>
              <w:rPr>
                <w:rFonts w:ascii="Cambria Math" w:hAnsi="Cambria Math"/>
                <w:sz w:val="20"/>
                <w:szCs w:val="20"/>
              </w:rPr>
              <m:t>0,1</m:t>
            </m:r>
          </m:e>
        </m:d>
      </m:oMath>
      <w:r w:rsidR="00A0524D">
        <w:rPr>
          <w:rFonts w:ascii="Arial" w:hAnsi="Arial"/>
          <w:sz w:val="20"/>
          <w:szCs w:val="20"/>
        </w:rPr>
        <w:t>.</w:t>
      </w:r>
      <w:r w:rsidR="00D758CD">
        <w:rPr>
          <w:rFonts w:ascii="Arial" w:hAnsi="Arial"/>
          <w:sz w:val="20"/>
          <w:szCs w:val="20"/>
        </w:rPr>
        <w:t xml:space="preserve"> </w:t>
      </w:r>
      <w:r w:rsidR="00D64978">
        <w:rPr>
          <w:rFonts w:ascii="Arial" w:hAnsi="Arial"/>
          <w:sz w:val="20"/>
          <w:szCs w:val="20"/>
        </w:rPr>
        <w:t>T</w:t>
      </w:r>
      <w:r w:rsidR="00D758CD">
        <w:rPr>
          <w:rFonts w:ascii="Arial" w:hAnsi="Arial"/>
          <w:sz w:val="20"/>
          <w:szCs w:val="20"/>
        </w:rPr>
        <w:t xml:space="preserve">he true positive rate </w:t>
      </w:r>
      <w:r w:rsidR="000C703A">
        <w:rPr>
          <w:rFonts w:ascii="Arial" w:hAnsi="Arial"/>
          <w:sz w:val="20"/>
          <w:szCs w:val="20"/>
        </w:rPr>
        <w:t xml:space="preserve">of the top </w:t>
      </w:r>
      <m:oMath>
        <m:r>
          <w:rPr>
            <w:rFonts w:ascii="Cambria Math" w:hAnsi="Cambria Math"/>
            <w:sz w:val="20"/>
            <w:szCs w:val="20"/>
          </w:rPr>
          <m:t>τ</m:t>
        </m:r>
      </m:oMath>
      <w:r w:rsidR="000C703A">
        <w:rPr>
          <w:rFonts w:ascii="Arial" w:hAnsi="Arial"/>
          <w:sz w:val="20"/>
          <w:szCs w:val="20"/>
        </w:rPr>
        <w:t xml:space="preserve"> predictions </w:t>
      </w:r>
      <w:r w:rsidR="00D758CD">
        <w:rPr>
          <w:rFonts w:ascii="Arial" w:hAnsi="Arial"/>
          <w:sz w:val="20"/>
          <w:szCs w:val="20"/>
        </w:rPr>
        <w:t xml:space="preserve">is </w:t>
      </w:r>
      <w:r w:rsidR="00D64978">
        <w:rPr>
          <w:rFonts w:ascii="Arial" w:hAnsi="Arial"/>
          <w:sz w:val="20"/>
          <w:szCs w:val="20"/>
        </w:rPr>
        <w:t>calculated as usual, as</w:t>
      </w:r>
      <w:r w:rsidR="00D758CD">
        <w:rPr>
          <w:rFonts w:ascii="Arial" w:hAnsi="Arial"/>
          <w:sz w:val="20"/>
          <w:szCs w:val="20"/>
        </w:rPr>
        <w:t>:</w:t>
      </w:r>
    </w:p>
    <w:p w14:paraId="47DE896F" w14:textId="77777777" w:rsidR="00D758CD" w:rsidRPr="00D758CD" w:rsidRDefault="00D758CD" w:rsidP="00422319">
      <w:pPr>
        <w:spacing w:line="360" w:lineRule="auto"/>
        <w:ind w:firstLine="284"/>
        <w:rPr>
          <w:rFonts w:ascii="Arial" w:hAnsi="Arial"/>
          <w:sz w:val="20"/>
          <w:szCs w:val="20"/>
        </w:rPr>
      </w:pPr>
      <m:oMathPara>
        <m:oMath>
          <m:r>
            <w:rPr>
              <w:rFonts w:ascii="Cambria Math" w:hAnsi="Cambria Math"/>
              <w:sz w:val="20"/>
              <w:szCs w:val="20"/>
            </w:rPr>
            <m:t>TPR</m:t>
          </m:r>
          <m:d>
            <m:dPr>
              <m:ctrlPr>
                <w:rPr>
                  <w:rFonts w:ascii="Cambria Math" w:hAnsi="Cambria Math"/>
                  <w:i/>
                  <w:sz w:val="20"/>
                  <w:szCs w:val="20"/>
                </w:rPr>
              </m:ctrlPr>
            </m:dPr>
            <m:e>
              <m:r>
                <w:rPr>
                  <w:rFonts w:ascii="Cambria Math" w:hAnsi="Cambria Math"/>
                  <w:sz w:val="20"/>
                  <w:szCs w:val="20"/>
                </w:rPr>
                <m:t>τ</m:t>
              </m:r>
            </m:e>
          </m:d>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m</m:t>
              </m:r>
            </m:den>
          </m:f>
          <m:nary>
            <m:naryPr>
              <m:chr m:val="∑"/>
              <m:limLoc m:val="undOvr"/>
              <m:ctrlPr>
                <w:rPr>
                  <w:rFonts w:ascii="Cambria Math" w:hAnsi="Cambria Math"/>
                  <w:i/>
                  <w:sz w:val="20"/>
                  <w:szCs w:val="20"/>
                </w:rPr>
              </m:ctrlPr>
            </m:naryPr>
            <m:sub>
              <m:r>
                <w:rPr>
                  <w:rFonts w:ascii="Cambria Math" w:hAnsi="Cambria Math"/>
                  <w:sz w:val="20"/>
                  <w:szCs w:val="20"/>
                </w:rPr>
                <m:t>i=1</m:t>
              </m:r>
            </m:sub>
            <m:sup>
              <m:r>
                <w:rPr>
                  <w:rFonts w:ascii="Cambria Math" w:hAnsi="Cambria Math"/>
                  <w:sz w:val="20"/>
                  <w:szCs w:val="20"/>
                </w:rPr>
                <m:t>m</m:t>
              </m:r>
            </m:sup>
            <m:e>
              <m:r>
                <m:rPr>
                  <m:sty m:val="bi"/>
                </m:rPr>
                <w:rPr>
                  <w:rFonts w:ascii="Cambria Math" w:hAnsi="Cambria Math"/>
                  <w:sz w:val="20"/>
                  <w:szCs w:val="20"/>
                </w:rPr>
                <m:t>1</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i</m:t>
                      </m:r>
                    </m:sub>
                  </m:sSub>
                  <m:r>
                    <w:rPr>
                      <w:rFonts w:ascii="Cambria Math" w:hAnsi="Cambria Math"/>
                      <w:sz w:val="20"/>
                      <w:szCs w:val="20"/>
                    </w:rPr>
                    <m:t>,R,τ</m:t>
                  </m:r>
                </m:e>
              </m:d>
            </m:e>
          </m:nary>
        </m:oMath>
      </m:oMathPara>
    </w:p>
    <w:p w14:paraId="3F4B3E2B" w14:textId="77777777" w:rsidR="00D758CD" w:rsidRDefault="00D758CD" w:rsidP="00422319">
      <w:pPr>
        <w:spacing w:line="360" w:lineRule="auto"/>
        <w:ind w:firstLine="284"/>
        <w:rPr>
          <w:rFonts w:ascii="Arial" w:hAnsi="Arial"/>
          <w:sz w:val="20"/>
          <w:szCs w:val="20"/>
        </w:rPr>
      </w:pPr>
      <w:r>
        <w:rPr>
          <w:rFonts w:ascii="Arial" w:hAnsi="Arial"/>
          <w:sz w:val="20"/>
          <w:szCs w:val="20"/>
        </w:rPr>
        <w:t>While the false positive rate is</w:t>
      </w:r>
      <w:r w:rsidR="00D64978">
        <w:rPr>
          <w:rFonts w:ascii="Arial" w:hAnsi="Arial"/>
          <w:sz w:val="20"/>
          <w:szCs w:val="20"/>
        </w:rPr>
        <w:t xml:space="preserve"> calculated for </w:t>
      </w:r>
      <m:oMath>
        <m:r>
          <w:rPr>
            <w:rFonts w:ascii="Cambria Math" w:hAnsi="Cambria Math"/>
            <w:sz w:val="20"/>
            <w:szCs w:val="20"/>
          </w:rPr>
          <m:t>X</m:t>
        </m:r>
      </m:oMath>
      <w:r w:rsidR="00D64978">
        <w:rPr>
          <w:rFonts w:ascii="Arial" w:hAnsi="Arial"/>
          <w:sz w:val="20"/>
          <w:szCs w:val="20"/>
        </w:rPr>
        <w:t xml:space="preserve"> non-targets, as</w:t>
      </w:r>
      <w:r>
        <w:rPr>
          <w:rFonts w:ascii="Arial" w:hAnsi="Arial"/>
          <w:sz w:val="20"/>
          <w:szCs w:val="20"/>
        </w:rPr>
        <w:t>:</w:t>
      </w:r>
    </w:p>
    <w:p w14:paraId="449CCD7D" w14:textId="77777777" w:rsidR="00D758CD" w:rsidRPr="00D758CD" w:rsidRDefault="00D64978" w:rsidP="00D758CD">
      <w:pPr>
        <w:spacing w:line="360" w:lineRule="auto"/>
        <w:ind w:firstLine="284"/>
        <w:rPr>
          <w:rFonts w:ascii="Arial" w:hAnsi="Arial"/>
          <w:sz w:val="20"/>
          <w:szCs w:val="20"/>
        </w:rPr>
      </w:pPr>
      <m:oMathPara>
        <m:oMath>
          <m:r>
            <w:rPr>
              <w:rFonts w:ascii="Cambria Math" w:hAnsi="Cambria Math"/>
              <w:sz w:val="20"/>
              <w:szCs w:val="20"/>
            </w:rPr>
            <m:t>FP</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X</m:t>
              </m:r>
            </m:sub>
          </m:sSub>
          <m:d>
            <m:dPr>
              <m:ctrlPr>
                <w:rPr>
                  <w:rFonts w:ascii="Cambria Math" w:hAnsi="Cambria Math"/>
                  <w:i/>
                  <w:sz w:val="20"/>
                  <w:szCs w:val="20"/>
                </w:rPr>
              </m:ctrlPr>
            </m:dPr>
            <m:e>
              <m:r>
                <w:rPr>
                  <w:rFonts w:ascii="Cambria Math" w:hAnsi="Cambria Math"/>
                  <w:sz w:val="20"/>
                  <w:szCs w:val="20"/>
                </w:rPr>
                <m:t>τ</m:t>
              </m:r>
            </m:e>
          </m:d>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X</m:t>
              </m:r>
            </m:den>
          </m:f>
          <m:d>
            <m:dPr>
              <m:ctrlPr>
                <w:rPr>
                  <w:rFonts w:ascii="Cambria Math" w:hAnsi="Cambria Math"/>
                  <w:i/>
                  <w:sz w:val="20"/>
                  <w:szCs w:val="20"/>
                </w:rPr>
              </m:ctrlPr>
            </m:dPr>
            <m:e>
              <m:r>
                <w:rPr>
                  <w:rFonts w:ascii="Cambria Math" w:hAnsi="Cambria Math"/>
                  <w:sz w:val="20"/>
                  <w:szCs w:val="20"/>
                </w:rPr>
                <m:t>X-</m:t>
              </m:r>
              <m:nary>
                <m:naryPr>
                  <m:chr m:val="∑"/>
                  <m:limLoc m:val="undOvr"/>
                  <m:ctrlPr>
                    <w:rPr>
                      <w:rFonts w:ascii="Cambria Math" w:hAnsi="Cambria Math"/>
                      <w:i/>
                      <w:sz w:val="20"/>
                      <w:szCs w:val="20"/>
                    </w:rPr>
                  </m:ctrlPr>
                </m:naryPr>
                <m:sub>
                  <m:r>
                    <w:rPr>
                      <w:rFonts w:ascii="Cambria Math" w:hAnsi="Cambria Math"/>
                      <w:sz w:val="20"/>
                      <w:szCs w:val="20"/>
                    </w:rPr>
                    <m:t>i=1</m:t>
                  </m:r>
                </m:sub>
                <m:sup>
                  <m:r>
                    <w:rPr>
                      <w:rFonts w:ascii="Cambria Math" w:hAnsi="Cambria Math"/>
                      <w:sz w:val="20"/>
                      <w:szCs w:val="20"/>
                    </w:rPr>
                    <m:t>m</m:t>
                  </m:r>
                </m:sup>
                <m:e>
                  <m:r>
                    <m:rPr>
                      <m:sty m:val="bi"/>
                    </m:rPr>
                    <w:rPr>
                      <w:rFonts w:ascii="Cambria Math" w:hAnsi="Cambria Math"/>
                      <w:sz w:val="20"/>
                      <w:szCs w:val="20"/>
                    </w:rPr>
                    <m:t>1</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t</m:t>
                          </m:r>
                        </m:e>
                        <m:sub>
                          <m:r>
                            <w:rPr>
                              <w:rFonts w:ascii="Cambria Math" w:hAnsi="Cambria Math"/>
                              <w:sz w:val="20"/>
                              <w:szCs w:val="20"/>
                            </w:rPr>
                            <m:t>i</m:t>
                          </m:r>
                        </m:sub>
                      </m:sSub>
                      <m:r>
                        <w:rPr>
                          <w:rFonts w:ascii="Cambria Math" w:hAnsi="Cambria Math"/>
                          <w:sz w:val="20"/>
                          <w:szCs w:val="20"/>
                        </w:rPr>
                        <m:t>,R,τ</m:t>
                      </m:r>
                    </m:e>
                  </m:d>
                </m:e>
              </m:nary>
            </m:e>
          </m:d>
        </m:oMath>
      </m:oMathPara>
    </w:p>
    <w:p w14:paraId="4E841465" w14:textId="77777777" w:rsidR="00E7456B" w:rsidRDefault="00375735" w:rsidP="00375735">
      <w:pPr>
        <w:keepNext/>
        <w:spacing w:line="360" w:lineRule="auto"/>
        <w:ind w:firstLine="284"/>
        <w:jc w:val="center"/>
      </w:pPr>
      <w:r>
        <w:rPr>
          <w:noProof/>
          <w:lang w:eastAsia="en-GB"/>
        </w:rPr>
        <w:lastRenderedPageBreak/>
        <w:drawing>
          <wp:inline distT="0" distB="0" distL="0" distR="0" wp14:anchorId="1D31072C" wp14:editId="7CECE033">
            <wp:extent cx="3600000" cy="3294000"/>
            <wp:effectExtent l="0" t="0" r="63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CX.png"/>
                    <pic:cNvPicPr/>
                  </pic:nvPicPr>
                  <pic:blipFill>
                    <a:blip r:embed="rId8">
                      <a:extLst>
                        <a:ext uri="{28A0092B-C50C-407E-A947-70E740481C1C}">
                          <a14:useLocalDpi xmlns:a14="http://schemas.microsoft.com/office/drawing/2010/main" val="0"/>
                        </a:ext>
                      </a:extLst>
                    </a:blip>
                    <a:stretch>
                      <a:fillRect/>
                    </a:stretch>
                  </pic:blipFill>
                  <pic:spPr>
                    <a:xfrm>
                      <a:off x="0" y="0"/>
                      <a:ext cx="3600000" cy="3294000"/>
                    </a:xfrm>
                    <a:prstGeom prst="rect">
                      <a:avLst/>
                    </a:prstGeom>
                  </pic:spPr>
                </pic:pic>
              </a:graphicData>
            </a:graphic>
          </wp:inline>
        </w:drawing>
      </w:r>
    </w:p>
    <w:p w14:paraId="3C0F3451" w14:textId="77777777" w:rsidR="00E7456B" w:rsidRDefault="00E7456B" w:rsidP="00E7456B">
      <w:pPr>
        <w:pStyle w:val="Caption"/>
        <w:rPr>
          <w:rFonts w:ascii="Arial" w:hAnsi="Arial"/>
          <w:sz w:val="20"/>
          <w:szCs w:val="20"/>
        </w:rPr>
      </w:pPr>
      <w:r>
        <w:t xml:space="preserve">Figure </w:t>
      </w:r>
      <w:r w:rsidR="00182BAA">
        <w:fldChar w:fldCharType="begin"/>
      </w:r>
      <w:r w:rsidR="00182BAA">
        <w:instrText xml:space="preserve"> SEQ Figure \* ARABIC </w:instrText>
      </w:r>
      <w:r w:rsidR="00182BAA">
        <w:fldChar w:fldCharType="separate"/>
      </w:r>
      <w:r w:rsidR="00A46E4B">
        <w:rPr>
          <w:noProof/>
        </w:rPr>
        <w:t>1</w:t>
      </w:r>
      <w:r w:rsidR="00182BAA">
        <w:rPr>
          <w:noProof/>
        </w:rPr>
        <w:fldChar w:fldCharType="end"/>
      </w:r>
      <w:r>
        <w:t>: Example ROC</w:t>
      </w:r>
      <w:r w:rsidR="00867B3C">
        <w:t xml:space="preserve"> curve</w:t>
      </w:r>
      <w:r w:rsidR="007C173F">
        <w:t xml:space="preserve"> </w:t>
      </w:r>
      <w:r w:rsidR="00867B3C">
        <w:t>normalised to X false positives for</w:t>
      </w:r>
      <w:r>
        <w:t xml:space="preserve"> a discrete </w:t>
      </w:r>
      <w:r w:rsidR="00375735">
        <w:t>prediction</w:t>
      </w:r>
      <w:r>
        <w:t xml:space="preserve"> sequence. </w:t>
      </w:r>
      <w:r w:rsidR="00867B3C">
        <w:t>In general, t</w:t>
      </w:r>
      <w:r>
        <w:t xml:space="preserve">here are m possible right answers, and </w:t>
      </w:r>
      <w:r w:rsidR="00D64978">
        <w:t>X</w:t>
      </w:r>
      <w:r>
        <w:t xml:space="preserve"> wrong answers</w:t>
      </w:r>
      <w:r w:rsidR="007C173F">
        <w:t xml:space="preserve"> </w:t>
      </w:r>
      <w:r w:rsidR="00867B3C">
        <w:t>available</w:t>
      </w:r>
      <w:r>
        <w:t>. This example shows a prediction in which the first eight predictions are in order: wrong, right, wrong, right, wrong, wrong, right</w:t>
      </w:r>
      <w:r w:rsidR="00375735">
        <w:t xml:space="preserve"> (note that this figure is partial, and the ROC X curve still continues until it reaches 1 in the FPR-axis)</w:t>
      </w:r>
      <w:r>
        <w:t>.</w:t>
      </w:r>
    </w:p>
    <w:p w14:paraId="2E56E829" w14:textId="77777777" w:rsidR="00E7456B" w:rsidRDefault="00E7456B" w:rsidP="00422319">
      <w:pPr>
        <w:spacing w:line="360" w:lineRule="auto"/>
        <w:ind w:firstLine="284"/>
        <w:rPr>
          <w:rFonts w:ascii="Arial" w:hAnsi="Arial"/>
          <w:sz w:val="20"/>
          <w:szCs w:val="20"/>
        </w:rPr>
      </w:pPr>
    </w:p>
    <w:p w14:paraId="5715337A" w14:textId="77777777" w:rsidR="00D758CD" w:rsidRDefault="00E7456B" w:rsidP="00422319">
      <w:pPr>
        <w:spacing w:line="360" w:lineRule="auto"/>
        <w:ind w:firstLine="284"/>
        <w:rPr>
          <w:rFonts w:ascii="Arial" w:hAnsi="Arial"/>
          <w:sz w:val="20"/>
          <w:szCs w:val="20"/>
        </w:rPr>
      </w:pPr>
      <w:r>
        <w:rPr>
          <w:rFonts w:ascii="Arial" w:hAnsi="Arial"/>
          <w:sz w:val="20"/>
          <w:szCs w:val="20"/>
        </w:rPr>
        <w:t xml:space="preserve">Figure 1 illustrates the curve built as points are added to the prediction. Intuitively, the </w:t>
      </w:r>
      <w:r w:rsidR="009968F0">
        <w:rPr>
          <w:rFonts w:ascii="Arial" w:hAnsi="Arial"/>
          <w:sz w:val="20"/>
          <w:szCs w:val="20"/>
        </w:rPr>
        <w:t>area under the entire ROC curve is given by</w:t>
      </w:r>
      <w:r w:rsidR="002F7103">
        <w:rPr>
          <w:rFonts w:ascii="Arial" w:hAnsi="Arial"/>
          <w:sz w:val="20"/>
          <w:szCs w:val="20"/>
        </w:rPr>
        <w:t xml:space="preserve"> </w:t>
      </w:r>
      <w:r w:rsidR="000D06DE">
        <w:rPr>
          <w:rFonts w:ascii="Arial" w:hAnsi="Arial"/>
          <w:sz w:val="20"/>
          <w:szCs w:val="20"/>
        </w:rPr>
        <w:t>calculating the rectangular areas under each different TPR value</w:t>
      </w:r>
      <w:r w:rsidR="009968F0">
        <w:rPr>
          <w:rFonts w:ascii="Arial" w:hAnsi="Arial"/>
          <w:sz w:val="20"/>
          <w:szCs w:val="20"/>
        </w:rPr>
        <w:t>:</w:t>
      </w:r>
    </w:p>
    <w:p w14:paraId="6364AD34" w14:textId="77777777" w:rsidR="000D06DE" w:rsidRPr="000D06DE" w:rsidRDefault="00812540" w:rsidP="00422319">
      <w:pPr>
        <w:spacing w:line="360" w:lineRule="auto"/>
        <w:ind w:firstLine="284"/>
        <w:rPr>
          <w:rFonts w:ascii="Arial" w:hAnsi="Arial"/>
          <w:sz w:val="20"/>
          <w:szCs w:val="20"/>
        </w:rPr>
      </w:pPr>
      <m:oMathPara>
        <m:oMath>
          <m:m>
            <m:mPr>
              <m:mcs>
                <m:mc>
                  <m:mcPr>
                    <m:count m:val="3"/>
                    <m:mcJc m:val="center"/>
                  </m:mcPr>
                </m:mc>
              </m:mcs>
              <m:ctrlPr>
                <w:rPr>
                  <w:rFonts w:ascii="Cambria Math" w:hAnsi="Cambria Math"/>
                  <w:i/>
                  <w:sz w:val="20"/>
                  <w:szCs w:val="20"/>
                </w:rPr>
              </m:ctrlPr>
            </m:mPr>
            <m:mr>
              <m:e>
                <m:r>
                  <w:rPr>
                    <w:rFonts w:ascii="Cambria Math" w:hAnsi="Cambria Math"/>
                    <w:sz w:val="20"/>
                    <w:szCs w:val="20"/>
                  </w:rPr>
                  <m:t>Normalised AUC</m:t>
                </m:r>
              </m:e>
              <m:e>
                <m:r>
                  <w:rPr>
                    <w:rFonts w:ascii="Cambria Math" w:hAnsi="Cambria Math"/>
                    <w:sz w:val="20"/>
                    <w:szCs w:val="20"/>
                  </w:rPr>
                  <m:t>=</m:t>
                </m:r>
              </m:e>
              <m:e>
                <m:nary>
                  <m:naryPr>
                    <m:chr m:val="∑"/>
                    <m:limLoc m:val="undOvr"/>
                    <m:ctrlPr>
                      <w:rPr>
                        <w:rFonts w:ascii="Cambria Math" w:hAnsi="Cambria Math"/>
                        <w:i/>
                        <w:sz w:val="20"/>
                        <w:szCs w:val="20"/>
                      </w:rPr>
                    </m:ctrlPr>
                  </m:naryPr>
                  <m:sub>
                    <m:r>
                      <w:rPr>
                        <w:rFonts w:ascii="Cambria Math" w:hAnsi="Cambria Math"/>
                        <w:sz w:val="20"/>
                        <w:szCs w:val="20"/>
                      </w:rPr>
                      <m:t>i∈A</m:t>
                    </m:r>
                  </m:sub>
                  <m:sup/>
                  <m:e>
                    <m:r>
                      <w:rPr>
                        <w:rFonts w:ascii="Cambria Math" w:hAnsi="Cambria Math"/>
                        <w:sz w:val="20"/>
                        <w:szCs w:val="20"/>
                      </w:rPr>
                      <m:t>TPR</m:t>
                    </m:r>
                    <m:d>
                      <m:dPr>
                        <m:ctrlPr>
                          <w:rPr>
                            <w:rFonts w:ascii="Cambria Math" w:hAnsi="Cambria Math"/>
                            <w:i/>
                            <w:sz w:val="20"/>
                            <w:szCs w:val="20"/>
                          </w:rPr>
                        </m:ctrlPr>
                      </m:dPr>
                      <m:e>
                        <m:r>
                          <w:rPr>
                            <w:rFonts w:ascii="Cambria Math" w:hAnsi="Cambria Math"/>
                            <w:sz w:val="20"/>
                            <w:szCs w:val="20"/>
                          </w:rPr>
                          <m:t>i</m:t>
                        </m:r>
                      </m:e>
                    </m:d>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1-FP</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X</m:t>
                            </m:r>
                          </m:sub>
                        </m:sSub>
                        <m:d>
                          <m:dPr>
                            <m:ctrlPr>
                              <w:rPr>
                                <w:rFonts w:ascii="Cambria Math" w:hAnsi="Cambria Math"/>
                                <w:i/>
                                <w:sz w:val="20"/>
                                <w:szCs w:val="20"/>
                              </w:rPr>
                            </m:ctrlPr>
                          </m:dPr>
                          <m:e>
                            <m:r>
                              <w:rPr>
                                <w:rFonts w:ascii="Cambria Math" w:hAnsi="Cambria Math"/>
                                <w:sz w:val="20"/>
                                <w:szCs w:val="20"/>
                              </w:rPr>
                              <m:t>i</m:t>
                            </m:r>
                          </m:e>
                        </m:d>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1-FP</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X</m:t>
                                </m:r>
                              </m:sub>
                            </m:sSub>
                            <m:d>
                              <m:dPr>
                                <m:ctrlPr>
                                  <w:rPr>
                                    <w:rFonts w:ascii="Cambria Math" w:hAnsi="Cambria Math"/>
                                    <w:i/>
                                    <w:sz w:val="20"/>
                                    <w:szCs w:val="20"/>
                                  </w:rPr>
                                </m:ctrlPr>
                              </m:dPr>
                              <m:e>
                                <m:r>
                                  <w:rPr>
                                    <w:rFonts w:ascii="Cambria Math" w:hAnsi="Cambria Math"/>
                                    <w:sz w:val="20"/>
                                    <w:szCs w:val="20"/>
                                  </w:rPr>
                                  <m:t>i-1</m:t>
                                </m:r>
                              </m:e>
                            </m:d>
                          </m:e>
                        </m:d>
                      </m:e>
                    </m:d>
                  </m:e>
                </m:nary>
              </m:e>
            </m:mr>
            <m:mr>
              <m:e/>
              <m:e>
                <m:r>
                  <w:rPr>
                    <w:rFonts w:ascii="Cambria Math" w:hAnsi="Cambria Math"/>
                    <w:sz w:val="20"/>
                    <w:szCs w:val="20"/>
                  </w:rPr>
                  <m:t>=</m:t>
                </m:r>
              </m:e>
              <m:e>
                <m:nary>
                  <m:naryPr>
                    <m:chr m:val="∑"/>
                    <m:limLoc m:val="undOvr"/>
                    <m:ctrlPr>
                      <w:rPr>
                        <w:rFonts w:ascii="Cambria Math" w:hAnsi="Cambria Math"/>
                        <w:i/>
                        <w:sz w:val="20"/>
                        <w:szCs w:val="20"/>
                      </w:rPr>
                    </m:ctrlPr>
                  </m:naryPr>
                  <m:sub>
                    <m:r>
                      <w:rPr>
                        <w:rFonts w:ascii="Cambria Math" w:hAnsi="Cambria Math"/>
                        <w:sz w:val="20"/>
                        <w:szCs w:val="20"/>
                      </w:rPr>
                      <m:t>i∈A</m:t>
                    </m:r>
                  </m:sub>
                  <m:sup/>
                  <m:e>
                    <m:r>
                      <w:rPr>
                        <w:rFonts w:ascii="Cambria Math" w:hAnsi="Cambria Math"/>
                        <w:sz w:val="20"/>
                        <w:szCs w:val="20"/>
                      </w:rPr>
                      <m:t>TPR</m:t>
                    </m:r>
                    <m:d>
                      <m:dPr>
                        <m:ctrlPr>
                          <w:rPr>
                            <w:rFonts w:ascii="Cambria Math" w:hAnsi="Cambria Math"/>
                            <w:i/>
                            <w:sz w:val="20"/>
                            <w:szCs w:val="20"/>
                          </w:rPr>
                        </m:ctrlPr>
                      </m:dPr>
                      <m:e>
                        <m:r>
                          <w:rPr>
                            <w:rFonts w:ascii="Cambria Math" w:hAnsi="Cambria Math"/>
                            <w:sz w:val="20"/>
                            <w:szCs w:val="20"/>
                          </w:rPr>
                          <m:t>i</m:t>
                        </m:r>
                      </m:e>
                    </m:d>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FP</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X</m:t>
                            </m:r>
                          </m:sub>
                        </m:sSub>
                        <m:d>
                          <m:dPr>
                            <m:ctrlPr>
                              <w:rPr>
                                <w:rFonts w:ascii="Cambria Math" w:hAnsi="Cambria Math"/>
                                <w:i/>
                                <w:sz w:val="20"/>
                                <w:szCs w:val="20"/>
                              </w:rPr>
                            </m:ctrlPr>
                          </m:dPr>
                          <m:e>
                            <m:r>
                              <w:rPr>
                                <w:rFonts w:ascii="Cambria Math" w:hAnsi="Cambria Math"/>
                                <w:sz w:val="20"/>
                                <w:szCs w:val="20"/>
                              </w:rPr>
                              <m:t>i-1</m:t>
                            </m:r>
                          </m:e>
                        </m:d>
                        <m:r>
                          <w:rPr>
                            <w:rFonts w:ascii="Cambria Math" w:hAnsi="Cambria Math"/>
                            <w:sz w:val="20"/>
                            <w:szCs w:val="20"/>
                          </w:rPr>
                          <m:t>-FP</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X</m:t>
                            </m:r>
                          </m:sub>
                        </m:sSub>
                        <m:d>
                          <m:dPr>
                            <m:ctrlPr>
                              <w:rPr>
                                <w:rFonts w:ascii="Cambria Math" w:hAnsi="Cambria Math"/>
                                <w:i/>
                                <w:sz w:val="20"/>
                                <w:szCs w:val="20"/>
                              </w:rPr>
                            </m:ctrlPr>
                          </m:dPr>
                          <m:e>
                            <m:r>
                              <w:rPr>
                                <w:rFonts w:ascii="Cambria Math" w:hAnsi="Cambria Math"/>
                                <w:sz w:val="20"/>
                                <w:szCs w:val="20"/>
                              </w:rPr>
                              <m:t>i</m:t>
                            </m:r>
                          </m:e>
                        </m:d>
                      </m:e>
                    </m:d>
                  </m:e>
                </m:nary>
              </m:e>
            </m:mr>
          </m:m>
        </m:oMath>
      </m:oMathPara>
    </w:p>
    <w:p w14:paraId="28559496" w14:textId="77777777" w:rsidR="002F7103" w:rsidRDefault="002F7103" w:rsidP="005C1EAA">
      <w:pPr>
        <w:spacing w:line="360" w:lineRule="auto"/>
        <w:ind w:firstLine="284"/>
        <w:rPr>
          <w:rFonts w:ascii="Arial" w:hAnsi="Arial"/>
          <w:sz w:val="20"/>
          <w:szCs w:val="20"/>
        </w:rPr>
      </w:pPr>
      <w:proofErr w:type="gramStart"/>
      <w:r>
        <w:rPr>
          <w:rFonts w:ascii="Arial" w:hAnsi="Arial"/>
          <w:sz w:val="20"/>
          <w:szCs w:val="20"/>
        </w:rPr>
        <w:t>w</w:t>
      </w:r>
      <w:r w:rsidR="00B672D0">
        <w:rPr>
          <w:rFonts w:ascii="Arial" w:hAnsi="Arial"/>
          <w:sz w:val="20"/>
          <w:szCs w:val="20"/>
        </w:rPr>
        <w:t>here</w:t>
      </w:r>
      <w:proofErr w:type="gramEnd"/>
      <w:r w:rsidR="00B672D0">
        <w:rPr>
          <w:rFonts w:ascii="Arial" w:hAnsi="Arial"/>
          <w:sz w:val="20"/>
          <w:szCs w:val="20"/>
        </w:rPr>
        <w:t xml:space="preserve"> </w:t>
      </w:r>
      <m:oMath>
        <m:r>
          <w:rPr>
            <w:rFonts w:ascii="Cambria Math" w:hAnsi="Cambria Math"/>
            <w:sz w:val="20"/>
            <w:szCs w:val="20"/>
          </w:rPr>
          <m:t>i∈A→FP</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X</m:t>
            </m:r>
          </m:sub>
        </m:sSub>
        <m:d>
          <m:dPr>
            <m:ctrlPr>
              <w:rPr>
                <w:rFonts w:ascii="Cambria Math" w:hAnsi="Cambria Math"/>
                <w:i/>
                <w:sz w:val="20"/>
                <w:szCs w:val="20"/>
              </w:rPr>
            </m:ctrlPr>
          </m:dPr>
          <m:e>
            <m:r>
              <w:rPr>
                <w:rFonts w:ascii="Cambria Math" w:hAnsi="Cambria Math"/>
                <w:sz w:val="20"/>
                <w:szCs w:val="20"/>
              </w:rPr>
              <m:t>i</m:t>
            </m:r>
          </m:e>
        </m:d>
        <m:r>
          <w:rPr>
            <w:rFonts w:ascii="Cambria Math" w:hAnsi="Cambria Math"/>
            <w:sz w:val="20"/>
            <w:szCs w:val="20"/>
          </w:rPr>
          <m:t>≠FP</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X</m:t>
            </m:r>
          </m:sub>
        </m:sSub>
        <m:r>
          <w:rPr>
            <w:rFonts w:ascii="Cambria Math" w:hAnsi="Cambria Math"/>
            <w:sz w:val="20"/>
            <w:szCs w:val="20"/>
          </w:rPr>
          <m:t>(i-1)</m:t>
        </m:r>
      </m:oMath>
      <w:r w:rsidR="000D06DE">
        <w:rPr>
          <w:rFonts w:ascii="Arial" w:hAnsi="Arial"/>
          <w:sz w:val="20"/>
          <w:szCs w:val="20"/>
        </w:rPr>
        <w:t xml:space="preserve"> is the set of correct predictions</w:t>
      </w:r>
      <w:r w:rsidR="005C1EAA">
        <w:rPr>
          <w:rFonts w:ascii="Arial" w:hAnsi="Arial"/>
          <w:sz w:val="20"/>
          <w:szCs w:val="20"/>
        </w:rPr>
        <w:t xml:space="preserve">. Following the example of Figure 1, this would yield the </w:t>
      </w:r>
      <w:proofErr w:type="gramStart"/>
      <w:r w:rsidR="005C1EAA">
        <w:rPr>
          <w:rFonts w:ascii="Arial" w:hAnsi="Arial"/>
          <w:sz w:val="20"/>
          <w:szCs w:val="20"/>
        </w:rPr>
        <w:t xml:space="preserve">sum </w:t>
      </w:r>
      <w:proofErr w:type="gramEnd"/>
      <m:oMath>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0</m:t>
                </m:r>
              </m:num>
              <m:den>
                <m:r>
                  <w:rPr>
                    <w:rFonts w:ascii="Cambria Math" w:hAnsi="Cambria Math"/>
                    <w:sz w:val="20"/>
                    <w:szCs w:val="20"/>
                  </w:rPr>
                  <m:t>m</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X</m:t>
                </m:r>
              </m:den>
            </m:f>
          </m:e>
        </m:d>
        <m:r>
          <w:rPr>
            <w:rFonts w:ascii="Cambria Math" w:hAnsi="Cambria Math"/>
            <w:sz w:val="20"/>
            <w:szCs w:val="20"/>
          </w:rPr>
          <m:t>+</m:t>
        </m:r>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m</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X</m:t>
                </m:r>
              </m:den>
            </m:f>
          </m:e>
        </m:d>
        <m:r>
          <w:rPr>
            <w:rFonts w:ascii="Cambria Math" w:hAnsi="Cambria Math"/>
            <w:sz w:val="20"/>
            <w:szCs w:val="20"/>
          </w:rPr>
          <m:t>+</m:t>
        </m:r>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m</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X</m:t>
                </m:r>
              </m:den>
            </m:f>
          </m:e>
        </m:d>
        <m:r>
          <w:rPr>
            <w:rFonts w:ascii="Cambria Math" w:hAnsi="Cambria Math"/>
            <w:sz w:val="20"/>
            <w:szCs w:val="20"/>
          </w:rPr>
          <m:t>+</m:t>
        </m:r>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m</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X</m:t>
                </m:r>
              </m:den>
            </m:f>
          </m:e>
        </m:d>
      </m:oMath>
      <w:r w:rsidR="005C1EAA">
        <w:rPr>
          <w:rFonts w:ascii="Arial" w:hAnsi="Arial"/>
          <w:sz w:val="20"/>
          <w:szCs w:val="20"/>
        </w:rPr>
        <w:t xml:space="preserve">. </w:t>
      </w:r>
    </w:p>
    <w:p w14:paraId="7631F928" w14:textId="77777777" w:rsidR="00511748" w:rsidRDefault="0068463C" w:rsidP="005C1EAA">
      <w:pPr>
        <w:spacing w:line="360" w:lineRule="auto"/>
        <w:ind w:firstLine="284"/>
        <w:rPr>
          <w:rFonts w:ascii="Arial" w:hAnsi="Arial"/>
          <w:i/>
          <w:sz w:val="20"/>
          <w:szCs w:val="20"/>
        </w:rPr>
      </w:pPr>
      <w:r w:rsidRPr="00511748">
        <w:rPr>
          <w:rFonts w:ascii="Arial" w:hAnsi="Arial"/>
          <w:i/>
          <w:sz w:val="20"/>
          <w:szCs w:val="20"/>
        </w:rPr>
        <w:t xml:space="preserve">Note that while it might seem more natural to calculate </w:t>
      </w:r>
      <w:r w:rsidR="007C2308">
        <w:rPr>
          <w:rFonts w:ascii="Arial" w:hAnsi="Arial"/>
          <w:i/>
          <w:sz w:val="20"/>
          <w:szCs w:val="20"/>
        </w:rPr>
        <w:t>the bounded ROC</w:t>
      </w:r>
      <w:r w:rsidRPr="00511748">
        <w:rPr>
          <w:rFonts w:ascii="Arial" w:hAnsi="Arial"/>
          <w:i/>
          <w:sz w:val="20"/>
          <w:szCs w:val="20"/>
        </w:rPr>
        <w:t xml:space="preserve"> measure using the top </w:t>
      </w:r>
      <m:oMath>
        <m:r>
          <w:rPr>
            <w:rFonts w:ascii="Cambria Math" w:hAnsi="Cambria Math"/>
            <w:sz w:val="20"/>
            <w:szCs w:val="20"/>
          </w:rPr>
          <m:t>X</m:t>
        </m:r>
      </m:oMath>
      <w:r w:rsidRPr="00511748">
        <w:rPr>
          <w:rFonts w:ascii="Arial" w:hAnsi="Arial"/>
          <w:i/>
          <w:sz w:val="20"/>
          <w:szCs w:val="20"/>
        </w:rPr>
        <w:t xml:space="preserve"> predictions</w:t>
      </w:r>
      <w:r w:rsidR="000B44C6">
        <w:rPr>
          <w:rFonts w:ascii="Arial" w:hAnsi="Arial"/>
          <w:i/>
          <w:sz w:val="20"/>
          <w:szCs w:val="20"/>
        </w:rPr>
        <w:t xml:space="preserve"> </w:t>
      </w:r>
      <w:r w:rsidRPr="00511748">
        <w:rPr>
          <w:rFonts w:ascii="Arial" w:hAnsi="Arial"/>
          <w:i/>
          <w:sz w:val="20"/>
          <w:szCs w:val="20"/>
        </w:rPr>
        <w:t xml:space="preserve">instead of </w:t>
      </w:r>
      <w:r w:rsidR="00663912" w:rsidRPr="00511748">
        <w:rPr>
          <w:rFonts w:ascii="Arial" w:hAnsi="Arial"/>
          <w:i/>
          <w:sz w:val="20"/>
          <w:szCs w:val="20"/>
        </w:rPr>
        <w:t>the</w:t>
      </w:r>
      <w:r w:rsidR="00663912">
        <w:rPr>
          <w:rFonts w:ascii="Arial" w:hAnsi="Arial"/>
          <w:i/>
          <w:sz w:val="20"/>
          <w:szCs w:val="20"/>
        </w:rPr>
        <w:t xml:space="preserve"> top </w:t>
      </w:r>
      <m:oMath>
        <m:r>
          <w:rPr>
            <w:rFonts w:ascii="Cambria Math" w:hAnsi="Cambria Math"/>
            <w:sz w:val="20"/>
            <w:szCs w:val="20"/>
          </w:rPr>
          <m:t>X</m:t>
        </m:r>
      </m:oMath>
      <w:r w:rsidR="00663912" w:rsidRPr="00511748">
        <w:rPr>
          <w:rFonts w:ascii="Arial" w:hAnsi="Arial"/>
          <w:i/>
          <w:sz w:val="20"/>
          <w:szCs w:val="20"/>
        </w:rPr>
        <w:t xml:space="preserve"> </w:t>
      </w:r>
      <w:r w:rsidR="00663912">
        <w:rPr>
          <w:rFonts w:ascii="Arial" w:hAnsi="Arial"/>
          <w:i/>
          <w:sz w:val="20"/>
          <w:szCs w:val="20"/>
        </w:rPr>
        <w:t>false</w:t>
      </w:r>
      <w:r w:rsidR="00663912" w:rsidRPr="00511748">
        <w:rPr>
          <w:rFonts w:ascii="Arial" w:hAnsi="Arial"/>
          <w:i/>
          <w:sz w:val="20"/>
          <w:szCs w:val="20"/>
        </w:rPr>
        <w:t xml:space="preserve"> predictions</w:t>
      </w:r>
      <w:r w:rsidR="00663912">
        <w:rPr>
          <w:rFonts w:ascii="Arial" w:hAnsi="Arial"/>
          <w:i/>
          <w:sz w:val="20"/>
          <w:szCs w:val="20"/>
        </w:rPr>
        <w:t xml:space="preserve"> (which can have different lengths, as the number of true positive results can vary)</w:t>
      </w:r>
      <w:r w:rsidR="00BE1402">
        <w:rPr>
          <w:rFonts w:ascii="Arial" w:hAnsi="Arial"/>
          <w:i/>
          <w:sz w:val="20"/>
          <w:szCs w:val="20"/>
        </w:rPr>
        <w:t>.</w:t>
      </w:r>
      <w:r w:rsidRPr="00511748">
        <w:rPr>
          <w:rFonts w:ascii="Arial" w:hAnsi="Arial"/>
          <w:i/>
          <w:sz w:val="20"/>
          <w:szCs w:val="20"/>
        </w:rPr>
        <w:t xml:space="preserve"> </w:t>
      </w:r>
      <w:r w:rsidR="00BE1402">
        <w:rPr>
          <w:rFonts w:ascii="Arial" w:hAnsi="Arial"/>
          <w:i/>
          <w:sz w:val="20"/>
          <w:szCs w:val="20"/>
        </w:rPr>
        <w:t>T</w:t>
      </w:r>
      <w:r w:rsidRPr="00511748">
        <w:rPr>
          <w:rFonts w:ascii="Arial" w:hAnsi="Arial"/>
          <w:i/>
          <w:sz w:val="20"/>
          <w:szCs w:val="20"/>
        </w:rPr>
        <w:t xml:space="preserve">his option </w:t>
      </w:r>
      <w:r w:rsidR="000B44C6">
        <w:rPr>
          <w:rFonts w:ascii="Arial" w:hAnsi="Arial"/>
          <w:i/>
          <w:sz w:val="20"/>
          <w:szCs w:val="20"/>
        </w:rPr>
        <w:t>c</w:t>
      </w:r>
      <w:r w:rsidRPr="00511748">
        <w:rPr>
          <w:rFonts w:ascii="Arial" w:hAnsi="Arial"/>
          <w:i/>
          <w:sz w:val="20"/>
          <w:szCs w:val="20"/>
        </w:rPr>
        <w:t>ould yield misleading results</w:t>
      </w:r>
      <w:r w:rsidR="000B44C6">
        <w:rPr>
          <w:rFonts w:ascii="Arial" w:hAnsi="Arial"/>
          <w:i/>
          <w:sz w:val="20"/>
          <w:szCs w:val="20"/>
        </w:rPr>
        <w:t xml:space="preserve"> as </w:t>
      </w:r>
      <w:r w:rsidR="00511748">
        <w:rPr>
          <w:rFonts w:ascii="Arial" w:hAnsi="Arial"/>
          <w:i/>
          <w:sz w:val="20"/>
          <w:szCs w:val="20"/>
        </w:rPr>
        <w:t>seen in the following example:</w:t>
      </w:r>
    </w:p>
    <w:p w14:paraId="76307C59" w14:textId="77777777" w:rsidR="007C2308" w:rsidRPr="00511748" w:rsidRDefault="00511748" w:rsidP="00C61AF1">
      <w:pPr>
        <w:spacing w:line="360" w:lineRule="auto"/>
        <w:ind w:left="720" w:firstLine="284"/>
        <w:jc w:val="both"/>
        <w:rPr>
          <w:rFonts w:ascii="Arial" w:hAnsi="Arial"/>
          <w:i/>
          <w:sz w:val="20"/>
          <w:szCs w:val="20"/>
        </w:rPr>
      </w:pPr>
      <w:r>
        <w:rPr>
          <w:rFonts w:ascii="Arial" w:hAnsi="Arial"/>
          <w:i/>
          <w:sz w:val="20"/>
          <w:szCs w:val="20"/>
        </w:rPr>
        <w:t xml:space="preserve"> Pretend we are interested </w:t>
      </w:r>
      <w:r w:rsidR="00BE1402">
        <w:rPr>
          <w:rFonts w:ascii="Arial" w:hAnsi="Arial"/>
          <w:i/>
          <w:sz w:val="20"/>
          <w:szCs w:val="20"/>
        </w:rPr>
        <w:t>in evaluating the ROC curve for</w:t>
      </w:r>
      <w:r>
        <w:rPr>
          <w:rFonts w:ascii="Arial" w:hAnsi="Arial"/>
          <w:i/>
          <w:sz w:val="20"/>
          <w:szCs w:val="20"/>
        </w:rPr>
        <w:t xml:space="preserve"> a vector with 5 elements and 2 targets. The ideal ranking would be </w:t>
      </w:r>
      <m:oMath>
        <m:r>
          <w:rPr>
            <w:rFonts w:ascii="Cambria Math" w:hAnsi="Cambria Math"/>
            <w:sz w:val="20"/>
            <w:szCs w:val="20"/>
          </w:rPr>
          <m:t>a</m:t>
        </m:r>
      </m:oMath>
      <w:proofErr w:type="gramStart"/>
      <w:r>
        <w:rPr>
          <w:rFonts w:ascii="Arial" w:hAnsi="Arial"/>
          <w:i/>
          <w:sz w:val="20"/>
          <w:szCs w:val="20"/>
        </w:rPr>
        <w:t>=[</w:t>
      </w:r>
      <w:proofErr w:type="gramEnd"/>
      <w:r>
        <w:rPr>
          <w:rFonts w:ascii="Arial" w:hAnsi="Arial"/>
          <w:i/>
          <w:sz w:val="20"/>
          <w:szCs w:val="20"/>
        </w:rPr>
        <w:t xml:space="preserve">target, target, x, x, x], while </w:t>
      </w:r>
      <m:oMath>
        <m:r>
          <w:rPr>
            <w:rFonts w:ascii="Cambria Math" w:hAnsi="Cambria Math"/>
            <w:sz w:val="20"/>
            <w:szCs w:val="20"/>
          </w:rPr>
          <m:t>b</m:t>
        </m:r>
      </m:oMath>
      <w:r>
        <w:rPr>
          <w:rFonts w:ascii="Arial" w:hAnsi="Arial"/>
          <w:i/>
          <w:sz w:val="20"/>
          <w:szCs w:val="20"/>
        </w:rPr>
        <w:t xml:space="preserve">=[target, x, </w:t>
      </w:r>
      <w:r w:rsidR="007C2308">
        <w:rPr>
          <w:rFonts w:ascii="Arial" w:hAnsi="Arial"/>
          <w:i/>
          <w:sz w:val="20"/>
          <w:szCs w:val="20"/>
        </w:rPr>
        <w:t xml:space="preserve">x, </w:t>
      </w:r>
      <w:r>
        <w:rPr>
          <w:rFonts w:ascii="Arial" w:hAnsi="Arial"/>
          <w:i/>
          <w:sz w:val="20"/>
          <w:szCs w:val="20"/>
        </w:rPr>
        <w:t xml:space="preserve">target, x] would be clearly a worse ranking. </w:t>
      </w:r>
      <w:r w:rsidR="00BE1402">
        <w:rPr>
          <w:rFonts w:ascii="Arial" w:hAnsi="Arial"/>
          <w:i/>
          <w:sz w:val="20"/>
          <w:szCs w:val="20"/>
        </w:rPr>
        <w:t xml:space="preserve">The AUC </w:t>
      </w:r>
      <w:r>
        <w:rPr>
          <w:rFonts w:ascii="Arial" w:hAnsi="Arial"/>
          <w:i/>
          <w:sz w:val="20"/>
          <w:szCs w:val="20"/>
        </w:rPr>
        <w:t xml:space="preserve">of vector </w:t>
      </w:r>
      <m:oMath>
        <m:r>
          <w:rPr>
            <w:rFonts w:ascii="Cambria Math" w:hAnsi="Cambria Math"/>
            <w:sz w:val="20"/>
            <w:szCs w:val="20"/>
          </w:rPr>
          <m:t>a</m:t>
        </m:r>
      </m:oMath>
      <w:r>
        <w:rPr>
          <w:rFonts w:ascii="Arial" w:hAnsi="Arial"/>
          <w:i/>
          <w:sz w:val="20"/>
          <w:szCs w:val="20"/>
        </w:rPr>
        <w:t xml:space="preserve"> </w:t>
      </w:r>
      <w:r w:rsidR="00BE1402">
        <w:rPr>
          <w:rFonts w:ascii="Arial" w:hAnsi="Arial"/>
          <w:i/>
          <w:sz w:val="20"/>
          <w:szCs w:val="20"/>
        </w:rPr>
        <w:t xml:space="preserve">considering only the first two elements </w:t>
      </w:r>
      <w:r>
        <w:rPr>
          <w:rFonts w:ascii="Arial" w:hAnsi="Arial"/>
          <w:i/>
          <w:sz w:val="20"/>
          <w:szCs w:val="20"/>
        </w:rPr>
        <w:t>would be 0</w:t>
      </w:r>
      <w:r w:rsidR="007C2308">
        <w:rPr>
          <w:rFonts w:ascii="Arial" w:hAnsi="Arial"/>
          <w:i/>
          <w:sz w:val="20"/>
          <w:szCs w:val="20"/>
        </w:rPr>
        <w:t xml:space="preserve"> (there is no step in the </w:t>
      </w:r>
      <m:oMath>
        <m:r>
          <w:rPr>
            <w:rFonts w:ascii="Cambria Math" w:hAnsi="Cambria Math"/>
            <w:sz w:val="20"/>
            <w:szCs w:val="20"/>
          </w:rPr>
          <m:t>FPR</m:t>
        </m:r>
      </m:oMath>
      <w:r w:rsidR="007C2308">
        <w:rPr>
          <w:rFonts w:ascii="Arial" w:hAnsi="Arial"/>
          <w:i/>
          <w:sz w:val="20"/>
          <w:szCs w:val="20"/>
        </w:rPr>
        <w:t xml:space="preserve"> axis after two values), </w:t>
      </w:r>
      <w:r w:rsidR="00BE1402">
        <w:rPr>
          <w:rFonts w:ascii="Arial" w:hAnsi="Arial"/>
          <w:i/>
          <w:sz w:val="20"/>
          <w:szCs w:val="20"/>
        </w:rPr>
        <w:t xml:space="preserve">while </w:t>
      </w:r>
      <w:r w:rsidR="007C2308">
        <w:rPr>
          <w:rFonts w:ascii="Arial" w:hAnsi="Arial"/>
          <w:i/>
          <w:sz w:val="20"/>
          <w:szCs w:val="20"/>
        </w:rPr>
        <w:t xml:space="preserve">the </w:t>
      </w:r>
      <w:r w:rsidR="00BE1402">
        <w:rPr>
          <w:rFonts w:ascii="Arial" w:hAnsi="Arial"/>
          <w:i/>
          <w:sz w:val="20"/>
          <w:szCs w:val="20"/>
        </w:rPr>
        <w:t>AUC</w:t>
      </w:r>
      <w:r w:rsidR="007C2308">
        <w:rPr>
          <w:rFonts w:ascii="Arial" w:hAnsi="Arial"/>
          <w:i/>
          <w:sz w:val="20"/>
          <w:szCs w:val="20"/>
        </w:rPr>
        <w:t xml:space="preserve"> of vector </w:t>
      </w:r>
      <m:oMath>
        <m:r>
          <w:rPr>
            <w:rFonts w:ascii="Cambria Math" w:hAnsi="Cambria Math"/>
            <w:sz w:val="20"/>
            <w:szCs w:val="20"/>
          </w:rPr>
          <m:t>b</m:t>
        </m:r>
      </m:oMath>
      <w:r w:rsidR="007C2308">
        <w:rPr>
          <w:rFonts w:ascii="Arial" w:hAnsi="Arial"/>
          <w:i/>
          <w:sz w:val="20"/>
          <w:szCs w:val="20"/>
        </w:rPr>
        <w:t xml:space="preserve"> would </w:t>
      </w:r>
      <w:r w:rsidR="007C2308">
        <w:rPr>
          <w:rFonts w:ascii="Arial" w:hAnsi="Arial"/>
          <w:i/>
          <w:sz w:val="20"/>
          <w:szCs w:val="20"/>
        </w:rPr>
        <w:lastRenderedPageBreak/>
        <w:t>be 0.5</w:t>
      </w:r>
      <w:r w:rsidR="00C61AF1">
        <w:rPr>
          <w:rFonts w:ascii="Arial" w:hAnsi="Arial"/>
          <w:i/>
          <w:sz w:val="20"/>
          <w:szCs w:val="20"/>
        </w:rPr>
        <w:t>. Under these conditions, a higher measure does not reflect an improvement in the results. The proposal of keeping the top results until reaching the first</w:t>
      </w:r>
      <w:r w:rsidR="007C2308">
        <w:rPr>
          <w:rFonts w:ascii="Arial" w:hAnsi="Arial"/>
          <w:i/>
          <w:sz w:val="20"/>
          <w:szCs w:val="20"/>
        </w:rPr>
        <w:t xml:space="preserve"> </w:t>
      </w:r>
      <m:oMath>
        <m:r>
          <w:rPr>
            <w:rFonts w:ascii="Cambria Math" w:hAnsi="Cambria Math"/>
            <w:sz w:val="20"/>
            <w:szCs w:val="20"/>
          </w:rPr>
          <m:t>X</m:t>
        </m:r>
      </m:oMath>
      <w:r w:rsidR="007C2308">
        <w:rPr>
          <w:rFonts w:ascii="Arial" w:hAnsi="Arial"/>
          <w:i/>
          <w:sz w:val="20"/>
          <w:szCs w:val="20"/>
        </w:rPr>
        <w:t xml:space="preserve"> </w:t>
      </w:r>
      <w:r w:rsidR="00C61AF1">
        <w:rPr>
          <w:rFonts w:ascii="Arial" w:hAnsi="Arial"/>
          <w:i/>
          <w:sz w:val="20"/>
          <w:szCs w:val="20"/>
        </w:rPr>
        <w:t xml:space="preserve">false positives gives an AUC of </w:t>
      </w:r>
      <m:oMath>
        <m:r>
          <w:rPr>
            <w:rFonts w:ascii="Cambria Math" w:hAnsi="Cambria Math"/>
            <w:sz w:val="20"/>
            <w:szCs w:val="20"/>
          </w:rPr>
          <m:t>1</m:t>
        </m:r>
      </m:oMath>
      <w:r w:rsidR="00C61AF1">
        <w:rPr>
          <w:rFonts w:ascii="Arial" w:hAnsi="Arial"/>
          <w:i/>
          <w:sz w:val="20"/>
          <w:szCs w:val="20"/>
        </w:rPr>
        <w:t xml:space="preserve"> for vector </w:t>
      </w:r>
      <m:oMath>
        <m:r>
          <w:rPr>
            <w:rFonts w:ascii="Cambria Math" w:hAnsi="Cambria Math"/>
            <w:sz w:val="20"/>
            <w:szCs w:val="20"/>
          </w:rPr>
          <m:t>a</m:t>
        </m:r>
      </m:oMath>
      <w:r w:rsidR="00C61AF1">
        <w:rPr>
          <w:rFonts w:ascii="Arial" w:hAnsi="Arial"/>
          <w:i/>
          <w:sz w:val="20"/>
          <w:szCs w:val="20"/>
        </w:rPr>
        <w:t xml:space="preserve"> (a perfect prediction), and </w:t>
      </w:r>
      <m:oMath>
        <m:r>
          <w:rPr>
            <w:rFonts w:ascii="Cambria Math" w:hAnsi="Cambria Math"/>
            <w:sz w:val="20"/>
            <w:szCs w:val="20"/>
          </w:rPr>
          <m:t>0.5</m:t>
        </m:r>
      </m:oMath>
      <w:r w:rsidR="00C61AF1">
        <w:rPr>
          <w:rFonts w:ascii="Arial" w:hAnsi="Arial"/>
          <w:i/>
          <w:sz w:val="20"/>
          <w:szCs w:val="20"/>
        </w:rPr>
        <w:t xml:space="preserve"> for vector </w:t>
      </w:r>
      <m:oMath>
        <m:r>
          <w:rPr>
            <w:rFonts w:ascii="Cambria Math" w:hAnsi="Cambria Math"/>
            <w:sz w:val="20"/>
            <w:szCs w:val="20"/>
          </w:rPr>
          <m:t>b</m:t>
        </m:r>
      </m:oMath>
      <w:r w:rsidR="000B44C6">
        <w:rPr>
          <w:rFonts w:ascii="Arial" w:hAnsi="Arial"/>
          <w:i/>
          <w:sz w:val="20"/>
          <w:szCs w:val="20"/>
        </w:rPr>
        <w:t>, which are expected results when comparing both vectors.</w:t>
      </w:r>
    </w:p>
    <w:p w14:paraId="3D1F563F" w14:textId="77777777" w:rsidR="00375735" w:rsidRPr="00280100" w:rsidRDefault="00375735" w:rsidP="00375735">
      <w:pPr>
        <w:pStyle w:val="Heading1"/>
        <w:numPr>
          <w:ilvl w:val="0"/>
          <w:numId w:val="11"/>
        </w:numPr>
      </w:pPr>
      <w:r>
        <w:t>CARDIGAN</w:t>
      </w:r>
      <w:r w:rsidR="00B84CD1">
        <w:t xml:space="preserve"> (the mathematical formulation)</w:t>
      </w:r>
    </w:p>
    <w:p w14:paraId="763C88B9" w14:textId="77777777" w:rsidR="00AD512A" w:rsidRDefault="00AD512A" w:rsidP="00AD512A">
      <w:pPr>
        <w:spacing w:after="0" w:line="360" w:lineRule="auto"/>
        <w:rPr>
          <w:rFonts w:ascii="Arial" w:hAnsi="Arial"/>
          <w:sz w:val="20"/>
          <w:szCs w:val="20"/>
        </w:rPr>
      </w:pPr>
      <w:r>
        <w:rPr>
          <w:rFonts w:ascii="Arial" w:hAnsi="Arial"/>
          <w:sz w:val="20"/>
          <w:szCs w:val="20"/>
        </w:rPr>
        <w:t xml:space="preserve">Formally, the </w:t>
      </w:r>
      <w:r w:rsidR="003E4DB8">
        <w:rPr>
          <w:rFonts w:ascii="Arial" w:hAnsi="Arial"/>
          <w:sz w:val="20"/>
          <w:szCs w:val="20"/>
        </w:rPr>
        <w:t xml:space="preserve">static </w:t>
      </w:r>
      <w:r>
        <w:rPr>
          <w:rFonts w:ascii="Arial" w:hAnsi="Arial"/>
          <w:sz w:val="20"/>
          <w:szCs w:val="20"/>
        </w:rPr>
        <w:t>input</w:t>
      </w:r>
      <w:r w:rsidR="003E4DB8">
        <w:rPr>
          <w:rFonts w:ascii="Arial" w:hAnsi="Arial"/>
          <w:sz w:val="20"/>
          <w:szCs w:val="20"/>
        </w:rPr>
        <w:t>s</w:t>
      </w:r>
      <w:r>
        <w:rPr>
          <w:rFonts w:ascii="Arial" w:hAnsi="Arial"/>
          <w:sz w:val="20"/>
          <w:szCs w:val="20"/>
        </w:rPr>
        <w:t xml:space="preserve"> </w:t>
      </w:r>
      <w:r w:rsidR="003E4DB8">
        <w:rPr>
          <w:rFonts w:ascii="Arial" w:hAnsi="Arial"/>
          <w:sz w:val="20"/>
          <w:szCs w:val="20"/>
        </w:rPr>
        <w:t xml:space="preserve">for </w:t>
      </w:r>
      <w:r>
        <w:rPr>
          <w:rFonts w:ascii="Arial" w:hAnsi="Arial"/>
          <w:sz w:val="20"/>
          <w:szCs w:val="20"/>
        </w:rPr>
        <w:t xml:space="preserve">Cardigan are an undirected graph </w:t>
      </w:r>
      <m:oMath>
        <m:r>
          <w:rPr>
            <w:rFonts w:ascii="Cambria Math" w:hAnsi="Cambria Math"/>
            <w:sz w:val="20"/>
            <w:szCs w:val="20"/>
          </w:rPr>
          <m:t>N=</m:t>
        </m:r>
        <m:d>
          <m:dPr>
            <m:begChr m:val="〈"/>
            <m:endChr m:val="〉"/>
            <m:ctrlPr>
              <w:rPr>
                <w:rFonts w:ascii="Cambria Math" w:hAnsi="Cambria Math"/>
                <w:i/>
                <w:sz w:val="20"/>
                <w:szCs w:val="20"/>
              </w:rPr>
            </m:ctrlPr>
          </m:dPr>
          <m:e>
            <m:r>
              <w:rPr>
                <w:rFonts w:ascii="Cambria Math" w:hAnsi="Cambria Math"/>
                <w:sz w:val="20"/>
                <w:szCs w:val="20"/>
              </w:rPr>
              <m:t>V,E</m:t>
            </m:r>
          </m:e>
        </m:d>
      </m:oMath>
      <w:r>
        <w:rPr>
          <w:rFonts w:ascii="Arial" w:hAnsi="Arial"/>
          <w:sz w:val="20"/>
          <w:szCs w:val="20"/>
        </w:rPr>
        <w:t xml:space="preserve"> </w:t>
      </w:r>
      <w:r w:rsidR="00EA6CCB">
        <w:rPr>
          <w:rFonts w:ascii="Arial" w:hAnsi="Arial"/>
          <w:sz w:val="20"/>
          <w:szCs w:val="20"/>
        </w:rPr>
        <w:t xml:space="preserve">serving as </w:t>
      </w:r>
      <w:r>
        <w:rPr>
          <w:rFonts w:ascii="Arial" w:hAnsi="Arial"/>
          <w:sz w:val="20"/>
          <w:szCs w:val="20"/>
        </w:rPr>
        <w:t xml:space="preserve">the </w:t>
      </w:r>
      <w:proofErr w:type="spellStart"/>
      <w:r>
        <w:rPr>
          <w:rFonts w:ascii="Arial" w:hAnsi="Arial"/>
          <w:sz w:val="20"/>
          <w:szCs w:val="20"/>
        </w:rPr>
        <w:t>interactome</w:t>
      </w:r>
      <w:proofErr w:type="spellEnd"/>
      <w:r w:rsidR="00EA6CCB">
        <w:rPr>
          <w:rFonts w:ascii="Arial" w:hAnsi="Arial"/>
          <w:sz w:val="20"/>
          <w:szCs w:val="20"/>
        </w:rPr>
        <w:t xml:space="preserve"> (represented by an adjacency </w:t>
      </w:r>
      <w:proofErr w:type="gramStart"/>
      <w:r w:rsidR="00EA6CCB">
        <w:rPr>
          <w:rFonts w:ascii="Arial" w:hAnsi="Arial"/>
          <w:sz w:val="20"/>
          <w:szCs w:val="20"/>
        </w:rPr>
        <w:t xml:space="preserve">matrix </w:t>
      </w:r>
      <w:proofErr w:type="gramEnd"/>
      <m:oMath>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n×n</m:t>
            </m:r>
          </m:sub>
        </m:sSub>
      </m:oMath>
      <w:r w:rsidR="00EA6CCB">
        <w:rPr>
          <w:rFonts w:ascii="Arial" w:hAnsi="Arial"/>
          <w:sz w:val="20"/>
          <w:szCs w:val="20"/>
        </w:rPr>
        <w:t>)</w:t>
      </w:r>
      <w:r>
        <w:rPr>
          <w:rFonts w:ascii="Arial" w:hAnsi="Arial"/>
          <w:sz w:val="20"/>
          <w:szCs w:val="20"/>
        </w:rPr>
        <w:t xml:space="preserve">, the disease similarity matrix </w:t>
      </w:r>
      <m:oMath>
        <m:r>
          <w:rPr>
            <w:rFonts w:ascii="Cambria Math" w:hAnsi="Cambria Math"/>
            <w:sz w:val="20"/>
            <w:szCs w:val="20"/>
          </w:rPr>
          <m:t>S:D×D</m:t>
        </m:r>
        <m:r>
          <m:rPr>
            <m:scr m:val="double-struck"/>
          </m:rPr>
          <w:rPr>
            <w:rFonts w:ascii="Cambria Math" w:hAnsi="Cambria Math"/>
            <w:sz w:val="20"/>
            <w:szCs w:val="20"/>
          </w:rPr>
          <m:t>→R</m:t>
        </m:r>
      </m:oMath>
      <w:r>
        <w:rPr>
          <w:rFonts w:ascii="Arial" w:hAnsi="Arial"/>
          <w:sz w:val="20"/>
          <w:szCs w:val="20"/>
        </w:rPr>
        <w:t xml:space="preserve">, and the known disease gene associations </w:t>
      </w:r>
      <m:oMath>
        <m:r>
          <w:rPr>
            <w:rFonts w:ascii="Cambria Math" w:hAnsi="Cambria Math"/>
            <w:sz w:val="20"/>
            <w:szCs w:val="20"/>
          </w:rPr>
          <m:t>M:D→</m:t>
        </m:r>
        <m:sSup>
          <m:sSupPr>
            <m:ctrlPr>
              <w:rPr>
                <w:rFonts w:ascii="Cambria Math" w:hAnsi="Cambria Math"/>
                <w:i/>
                <w:sz w:val="20"/>
                <w:szCs w:val="20"/>
              </w:rPr>
            </m:ctrlPr>
          </m:sSupPr>
          <m:e>
            <m:r>
              <w:rPr>
                <w:rFonts w:ascii="Cambria Math" w:hAnsi="Cambria Math"/>
                <w:sz w:val="20"/>
                <w:szCs w:val="20"/>
              </w:rPr>
              <m:t>G</m:t>
            </m:r>
          </m:e>
          <m:sup>
            <m:r>
              <w:rPr>
                <w:rFonts w:ascii="Cambria Math" w:hAnsi="Cambria Math"/>
                <w:sz w:val="20"/>
                <w:szCs w:val="20"/>
              </w:rPr>
              <m:t>+</m:t>
            </m:r>
          </m:sup>
        </m:sSup>
      </m:oMath>
      <w:r>
        <w:rPr>
          <w:rFonts w:ascii="Arial" w:hAnsi="Arial"/>
          <w:sz w:val="20"/>
          <w:szCs w:val="20"/>
        </w:rPr>
        <w:t xml:space="preserve">. The dynamic inputs are the </w:t>
      </w:r>
      <w:proofErr w:type="gramStart"/>
      <w:r>
        <w:rPr>
          <w:rFonts w:ascii="Arial" w:hAnsi="Arial"/>
          <w:sz w:val="20"/>
          <w:szCs w:val="20"/>
        </w:rPr>
        <w:t xml:space="preserve">disease </w:t>
      </w:r>
      <w:proofErr w:type="gramEnd"/>
      <m:oMath>
        <m:r>
          <w:rPr>
            <w:rFonts w:ascii="Cambria Math" w:hAnsi="Cambria Math"/>
            <w:sz w:val="20"/>
            <w:szCs w:val="20"/>
          </w:rPr>
          <m:t>d∈D</m:t>
        </m:r>
      </m:oMath>
      <w:r>
        <w:rPr>
          <w:rFonts w:ascii="Arial" w:hAnsi="Arial"/>
          <w:sz w:val="20"/>
          <w:szCs w:val="20"/>
        </w:rPr>
        <w:t>, or list of diseases when dealing with a disease family</w:t>
      </w:r>
      <w:r w:rsidR="003E4DB8">
        <w:rPr>
          <w:rFonts w:ascii="Arial" w:hAnsi="Arial"/>
          <w:sz w:val="20"/>
          <w:szCs w:val="20"/>
        </w:rPr>
        <w:t xml:space="preserve"> </w:t>
      </w:r>
      <m:oMath>
        <m:r>
          <w:rPr>
            <w:rFonts w:ascii="Cambria Math" w:hAnsi="Cambria Math"/>
            <w:sz w:val="20"/>
            <w:szCs w:val="20"/>
          </w:rPr>
          <m:t>d=</m:t>
        </m:r>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k</m:t>
                </m:r>
              </m:sub>
            </m:sSub>
          </m:e>
        </m:d>
        <m:r>
          <w:rPr>
            <w:rFonts w:ascii="Cambria Math" w:hAnsi="Cambria Math"/>
            <w:sz w:val="20"/>
            <w:szCs w:val="20"/>
          </w:rPr>
          <m:t>⊂D</m:t>
        </m:r>
      </m:oMath>
      <w:r>
        <w:rPr>
          <w:rFonts w:ascii="Arial" w:hAnsi="Arial"/>
          <w:sz w:val="20"/>
          <w:szCs w:val="20"/>
        </w:rPr>
        <w:t xml:space="preserve">, i.e. </w:t>
      </w:r>
      <w:r>
        <w:rPr>
          <w:rFonts w:ascii="Arial" w:hAnsi="Arial"/>
          <w:i/>
          <w:sz w:val="20"/>
          <w:szCs w:val="20"/>
        </w:rPr>
        <w:t>the query</w:t>
      </w:r>
      <w:r>
        <w:rPr>
          <w:rFonts w:ascii="Arial" w:hAnsi="Arial"/>
          <w:sz w:val="20"/>
          <w:szCs w:val="20"/>
        </w:rPr>
        <w:t xml:space="preserve"> and its known genes</w:t>
      </w:r>
      <w:r w:rsidR="003E4DB8">
        <w:rPr>
          <w:rFonts w:ascii="Arial" w:hAnsi="Arial"/>
          <w:sz w:val="20"/>
          <w:szCs w:val="20"/>
        </w:rPr>
        <w:t xml:space="preserve"> </w:t>
      </w: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d</m:t>
            </m:r>
          </m:sub>
        </m:sSub>
        <m:r>
          <w:rPr>
            <w:rFonts w:ascii="Cambria Math" w:hAnsi="Cambria Math"/>
            <w:sz w:val="20"/>
            <w:szCs w:val="20"/>
          </w:rPr>
          <m:t>:d→</m:t>
        </m:r>
        <m:sSup>
          <m:sSupPr>
            <m:ctrlPr>
              <w:rPr>
                <w:rFonts w:ascii="Cambria Math" w:hAnsi="Cambria Math"/>
                <w:i/>
                <w:sz w:val="20"/>
                <w:szCs w:val="20"/>
              </w:rPr>
            </m:ctrlPr>
          </m:sSupPr>
          <m:e>
            <m:r>
              <w:rPr>
                <w:rFonts w:ascii="Cambria Math" w:hAnsi="Cambria Math"/>
                <w:sz w:val="20"/>
                <w:szCs w:val="20"/>
              </w:rPr>
              <m:t>G</m:t>
            </m:r>
          </m:e>
          <m:sup>
            <m:r>
              <w:rPr>
                <w:rFonts w:ascii="Cambria Math" w:hAnsi="Cambria Math"/>
                <w:sz w:val="20"/>
                <w:szCs w:val="20"/>
              </w:rPr>
              <m:t>+</m:t>
            </m:r>
          </m:sup>
        </m:sSup>
      </m:oMath>
      <w:r>
        <w:rPr>
          <w:rFonts w:ascii="Arial" w:hAnsi="Arial"/>
          <w:sz w:val="20"/>
          <w:szCs w:val="20"/>
        </w:rPr>
        <w:t xml:space="preserve">. </w:t>
      </w:r>
    </w:p>
    <w:p w14:paraId="0B56193F" w14:textId="77777777" w:rsidR="00AD512A" w:rsidRDefault="00AD512A" w:rsidP="00AD512A">
      <w:pPr>
        <w:spacing w:line="360" w:lineRule="auto"/>
        <w:ind w:firstLine="284"/>
        <w:rPr>
          <w:rFonts w:ascii="Arial" w:hAnsi="Arial"/>
          <w:sz w:val="20"/>
          <w:szCs w:val="20"/>
        </w:rPr>
      </w:pPr>
      <w:r>
        <w:rPr>
          <w:rFonts w:ascii="Arial" w:hAnsi="Arial"/>
          <w:sz w:val="20"/>
          <w:szCs w:val="20"/>
        </w:rPr>
        <w:t xml:space="preserve">For a given prediction, Cardigan </w:t>
      </w:r>
      <w:r w:rsidR="000F011F">
        <w:rPr>
          <w:rFonts w:ascii="Arial" w:hAnsi="Arial"/>
          <w:sz w:val="20"/>
          <w:szCs w:val="20"/>
        </w:rPr>
        <w:t xml:space="preserve">collects all genes associated with any disease, and assigns the highest similarity of any diseases containing the gene and the query </w:t>
      </w:r>
      <w:proofErr w:type="gramStart"/>
      <w:r w:rsidR="000F011F">
        <w:rPr>
          <w:rFonts w:ascii="Arial" w:hAnsi="Arial"/>
          <w:sz w:val="20"/>
          <w:szCs w:val="20"/>
        </w:rPr>
        <w:t xml:space="preserve">in </w:t>
      </w:r>
      <w:proofErr w:type="gramEnd"/>
      <m:oMath>
        <m:sSubSup>
          <m:sSubSupPr>
            <m:ctrlPr>
              <w:rPr>
                <w:rFonts w:ascii="Cambria Math" w:hAnsi="Cambria Math"/>
                <w:i/>
                <w:sz w:val="20"/>
                <w:szCs w:val="20"/>
              </w:rPr>
            </m:ctrlPr>
          </m:sSubSupPr>
          <m:e>
            <m:r>
              <w:rPr>
                <w:rFonts w:ascii="Cambria Math" w:hAnsi="Cambria Math"/>
                <w:sz w:val="20"/>
                <w:szCs w:val="20"/>
              </w:rPr>
              <m:t>A</m:t>
            </m:r>
          </m:e>
          <m:sub>
            <m:r>
              <w:rPr>
                <w:rFonts w:ascii="Cambria Math" w:hAnsi="Cambria Math"/>
                <w:sz w:val="20"/>
                <w:szCs w:val="20"/>
              </w:rPr>
              <m:t>d</m:t>
            </m:r>
          </m:sub>
          <m:sup>
            <m:r>
              <w:rPr>
                <w:rFonts w:ascii="Cambria Math" w:hAnsi="Cambria Math"/>
                <w:sz w:val="20"/>
                <w:szCs w:val="20"/>
              </w:rPr>
              <m:t>'</m:t>
            </m:r>
          </m:sup>
        </m:sSubSup>
      </m:oMath>
      <w:r w:rsidR="000755A6">
        <w:rPr>
          <w:rFonts w:ascii="Arial" w:hAnsi="Arial"/>
          <w:sz w:val="20"/>
          <w:szCs w:val="20"/>
        </w:rPr>
        <w:t>, defined as:</w:t>
      </w:r>
    </w:p>
    <w:p w14:paraId="01133911" w14:textId="77777777" w:rsidR="003E4DB8" w:rsidRDefault="003E4DB8" w:rsidP="00AD512A">
      <w:pPr>
        <w:spacing w:line="360" w:lineRule="auto"/>
        <w:ind w:firstLine="284"/>
        <w:rPr>
          <w:rFonts w:ascii="Arial" w:hAnsi="Arial"/>
          <w:sz w:val="20"/>
          <w:szCs w:val="20"/>
        </w:rPr>
      </w:pPr>
      <m:oMathPara>
        <m:oMath>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d</m:t>
              </m:r>
            </m:sub>
          </m:sSub>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i</m:t>
                  </m:r>
                </m:sub>
              </m:sSub>
            </m:e>
          </m:d>
          <m:r>
            <w:rPr>
              <w:rFonts w:ascii="Cambria Math" w:hAnsi="Cambria Math"/>
              <w:sz w:val="20"/>
              <w:szCs w:val="20"/>
            </w:rPr>
            <m:t>=</m:t>
          </m:r>
          <m:d>
            <m:dPr>
              <m:begChr m:val="{"/>
              <m:endChr m:val=""/>
              <m:ctrlPr>
                <w:rPr>
                  <w:rFonts w:ascii="Cambria Math" w:hAnsi="Cambria Math"/>
                  <w:i/>
                  <w:sz w:val="20"/>
                  <w:szCs w:val="20"/>
                </w:rPr>
              </m:ctrlPr>
            </m:dPr>
            <m:e>
              <m:m>
                <m:mPr>
                  <m:mcs>
                    <m:mc>
                      <m:mcPr>
                        <m:count m:val="2"/>
                        <m:mcJc m:val="center"/>
                      </m:mcPr>
                    </m:mc>
                  </m:mcs>
                  <m:ctrlPr>
                    <w:rPr>
                      <w:rFonts w:ascii="Cambria Math" w:hAnsi="Cambria Math"/>
                      <w:i/>
                      <w:sz w:val="20"/>
                      <w:szCs w:val="20"/>
                    </w:rPr>
                  </m:ctrlPr>
                </m:mPr>
                <m:mr>
                  <m:e>
                    <m:func>
                      <m:funcPr>
                        <m:ctrlPr>
                          <w:rPr>
                            <w:rFonts w:ascii="Cambria Math" w:hAnsi="Cambria Math"/>
                            <w:i/>
                            <w:sz w:val="20"/>
                            <w:szCs w:val="20"/>
                          </w:rPr>
                        </m:ctrlPr>
                      </m:funcPr>
                      <m:fName>
                        <m:r>
                          <m:rPr>
                            <m:sty m:val="p"/>
                          </m:rPr>
                          <w:rPr>
                            <w:rFonts w:ascii="Cambria Math" w:hAnsi="Cambria Math"/>
                            <w:sz w:val="20"/>
                            <w:szCs w:val="20"/>
                          </w:rPr>
                          <m:t>max</m:t>
                        </m:r>
                      </m:fName>
                      <m:e>
                        <m:d>
                          <m:dPr>
                            <m:begChr m:val="{"/>
                            <m:endChr m:val="}"/>
                            <m:ctrlPr>
                              <w:rPr>
                                <w:rFonts w:ascii="Cambria Math" w:hAnsi="Cambria Math"/>
                                <w:i/>
                                <w:sz w:val="20"/>
                                <w:szCs w:val="20"/>
                              </w:rPr>
                            </m:ctrlPr>
                          </m:dPr>
                          <m:e>
                            <m:r>
                              <w:rPr>
                                <w:rFonts w:ascii="Cambria Math" w:hAnsi="Cambria Math"/>
                                <w:sz w:val="20"/>
                                <w:szCs w:val="20"/>
                              </w:rPr>
                              <m:t>S(d, d')</m:t>
                            </m:r>
                          </m:e>
                        </m:d>
                      </m:e>
                    </m:func>
                  </m:e>
                  <m:e>
                    <m:r>
                      <w:rPr>
                        <w:rFonts w:ascii="Cambria Math" w:hAnsi="Cambria Math"/>
                        <w:sz w:val="20"/>
                        <w:szCs w:val="20"/>
                      </w:rPr>
                      <m:t xml:space="preserve"> ∀</m:t>
                    </m:r>
                    <m:sSup>
                      <m:sSupPr>
                        <m:ctrlPr>
                          <w:rPr>
                            <w:rFonts w:ascii="Cambria Math" w:hAnsi="Cambria Math"/>
                            <w:i/>
                            <w:sz w:val="20"/>
                            <w:szCs w:val="20"/>
                          </w:rPr>
                        </m:ctrlPr>
                      </m:sSupPr>
                      <m:e>
                        <m:r>
                          <w:rPr>
                            <w:rFonts w:ascii="Cambria Math" w:hAnsi="Cambria Math"/>
                            <w:sz w:val="20"/>
                            <w:szCs w:val="20"/>
                          </w:rPr>
                          <m:t>d</m:t>
                        </m:r>
                      </m:e>
                      <m:sup>
                        <m:r>
                          <w:rPr>
                            <w:rFonts w:ascii="Cambria Math" w:hAnsi="Cambria Math"/>
                            <w:sz w:val="20"/>
                            <w:szCs w:val="20"/>
                          </w:rPr>
                          <m:t>'</m:t>
                        </m:r>
                      </m:sup>
                    </m:sSup>
                    <m:r>
                      <w:rPr>
                        <w:rFonts w:ascii="Cambria Math" w:hAnsi="Cambria Math"/>
                        <w:sz w:val="20"/>
                        <w:szCs w:val="20"/>
                      </w:rPr>
                      <m:t>→g∈M</m:t>
                    </m:r>
                  </m:e>
                </m:mr>
                <m:mr>
                  <m:e>
                    <m:r>
                      <w:rPr>
                        <w:rFonts w:ascii="Cambria Math" w:hAnsi="Cambria Math"/>
                        <w:sz w:val="20"/>
                        <w:szCs w:val="20"/>
                      </w:rPr>
                      <m:t>0</m:t>
                    </m:r>
                  </m:e>
                  <m:e>
                    <m:r>
                      <w:rPr>
                        <w:rFonts w:ascii="Cambria Math" w:hAnsi="Cambria Math"/>
                        <w:sz w:val="20"/>
                        <w:szCs w:val="20"/>
                      </w:rPr>
                      <m:t>otherwise</m:t>
                    </m:r>
                  </m:e>
                </m:mr>
              </m:m>
            </m:e>
          </m:d>
          <m:r>
            <w:rPr>
              <w:rFonts w:ascii="Cambria Math" w:hAnsi="Cambria Math"/>
              <w:sz w:val="20"/>
              <w:szCs w:val="20"/>
            </w:rPr>
            <m:t>,  1≤i≤n</m:t>
          </m:r>
        </m:oMath>
      </m:oMathPara>
    </w:p>
    <w:p w14:paraId="5980F6F9" w14:textId="77777777" w:rsidR="000755A6" w:rsidRDefault="00EB7C89" w:rsidP="00AD512A">
      <w:pPr>
        <w:spacing w:line="360" w:lineRule="auto"/>
        <w:ind w:firstLine="284"/>
        <w:rPr>
          <w:rFonts w:ascii="Arial" w:hAnsi="Arial"/>
          <w:sz w:val="20"/>
          <w:szCs w:val="20"/>
        </w:rPr>
      </w:pPr>
      <w:r>
        <w:rPr>
          <w:rFonts w:ascii="Arial" w:hAnsi="Arial"/>
          <w:sz w:val="20"/>
          <w:szCs w:val="20"/>
        </w:rPr>
        <w:t xml:space="preserve">Then, </w:t>
      </w: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d</m:t>
            </m:r>
          </m:sub>
        </m:sSub>
      </m:oMath>
      <w:r>
        <w:rPr>
          <w:rFonts w:ascii="Arial" w:hAnsi="Arial"/>
          <w:sz w:val="20"/>
          <w:szCs w:val="20"/>
        </w:rPr>
        <w:t xml:space="preserve"> and </w:t>
      </w:r>
      <m:oMath>
        <m:sSubSup>
          <m:sSubSupPr>
            <m:ctrlPr>
              <w:rPr>
                <w:rFonts w:ascii="Cambria Math" w:hAnsi="Cambria Math"/>
                <w:i/>
                <w:sz w:val="20"/>
                <w:szCs w:val="20"/>
              </w:rPr>
            </m:ctrlPr>
          </m:sSubSupPr>
          <m:e>
            <m:r>
              <w:rPr>
                <w:rFonts w:ascii="Cambria Math" w:hAnsi="Cambria Math"/>
                <w:sz w:val="20"/>
                <w:szCs w:val="20"/>
              </w:rPr>
              <m:t>A</m:t>
            </m:r>
          </m:e>
          <m:sub>
            <m:r>
              <w:rPr>
                <w:rFonts w:ascii="Cambria Math" w:hAnsi="Cambria Math"/>
                <w:sz w:val="20"/>
                <w:szCs w:val="20"/>
              </w:rPr>
              <m:t>d</m:t>
            </m:r>
          </m:sub>
          <m:sup>
            <m:r>
              <w:rPr>
                <w:rFonts w:ascii="Cambria Math" w:hAnsi="Cambria Math"/>
                <w:sz w:val="20"/>
                <w:szCs w:val="20"/>
              </w:rPr>
              <m:t>'</m:t>
            </m:r>
          </m:sup>
        </m:sSubSup>
      </m:oMath>
      <w:r>
        <w:rPr>
          <w:rFonts w:ascii="Arial" w:hAnsi="Arial"/>
          <w:sz w:val="20"/>
          <w:szCs w:val="20"/>
        </w:rPr>
        <w:t xml:space="preserve"> are</w:t>
      </w:r>
      <w:r w:rsidR="000755A6">
        <w:rPr>
          <w:rFonts w:ascii="Arial" w:hAnsi="Arial"/>
          <w:sz w:val="20"/>
          <w:szCs w:val="20"/>
        </w:rPr>
        <w:t xml:space="preserve"> converted into the </w:t>
      </w:r>
      <w:r w:rsidR="000F011F" w:rsidRPr="000F011F">
        <w:rPr>
          <w:rFonts w:ascii="Arial" w:hAnsi="Arial"/>
          <w:i/>
          <w:sz w:val="20"/>
          <w:szCs w:val="20"/>
        </w:rPr>
        <w:t>Query Weight Set</w:t>
      </w:r>
      <w:r w:rsidR="000F011F">
        <w:rPr>
          <w:rFonts w:ascii="Arial" w:hAnsi="Arial"/>
          <w:sz w:val="20"/>
          <w:szCs w:val="20"/>
        </w:rPr>
        <w:t xml:space="preserve"> (QWS) used for the </w:t>
      </w:r>
      <w:r w:rsidR="000755A6">
        <w:rPr>
          <w:rFonts w:ascii="Arial" w:hAnsi="Arial"/>
          <w:sz w:val="20"/>
          <w:szCs w:val="20"/>
        </w:rPr>
        <w:t xml:space="preserve">diffusion </w:t>
      </w:r>
      <w:proofErr w:type="gramStart"/>
      <w:r w:rsidR="000755A6">
        <w:rPr>
          <w:rFonts w:ascii="Arial" w:hAnsi="Arial"/>
          <w:sz w:val="20"/>
          <w:szCs w:val="20"/>
        </w:rPr>
        <w:t xml:space="preserve">vector </w:t>
      </w:r>
      <w:proofErr w:type="gramEnd"/>
      <m:oMath>
        <m:r>
          <w:rPr>
            <w:rFonts w:ascii="Cambria Math" w:hAnsi="Cambria Math"/>
            <w:sz w:val="20"/>
            <w:szCs w:val="20"/>
          </w:rPr>
          <m:t>Y</m:t>
        </m:r>
      </m:oMath>
      <w:r w:rsidR="000755A6">
        <w:rPr>
          <w:rFonts w:ascii="Arial" w:hAnsi="Arial"/>
          <w:sz w:val="20"/>
          <w:szCs w:val="20"/>
        </w:rPr>
        <w:t>, defined as:</w:t>
      </w:r>
      <w:r>
        <w:rPr>
          <w:rFonts w:ascii="Arial" w:hAnsi="Arial"/>
          <w:sz w:val="20"/>
          <w:szCs w:val="20"/>
        </w:rPr>
        <w:t xml:space="preserve"> </w:t>
      </w:r>
    </w:p>
    <w:p w14:paraId="438F9855" w14:textId="77777777" w:rsidR="000755A6" w:rsidRDefault="00812540" w:rsidP="00AD512A">
      <w:pPr>
        <w:spacing w:line="360" w:lineRule="auto"/>
        <w:ind w:firstLine="284"/>
        <w:rPr>
          <w:rFonts w:ascii="Arial" w:hAnsi="Arial"/>
          <w:sz w:val="20"/>
          <w:szCs w:val="20"/>
        </w:rPr>
      </w:pPr>
      <m:oMathPara>
        <m:oMath>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m:t>
              </m:r>
            </m:sub>
          </m:sSub>
          <m:r>
            <w:rPr>
              <w:rFonts w:ascii="Cambria Math" w:hAnsi="Cambria Math"/>
              <w:sz w:val="20"/>
              <w:szCs w:val="20"/>
            </w:rPr>
            <m:t>=</m:t>
          </m:r>
          <m:d>
            <m:dPr>
              <m:begChr m:val="{"/>
              <m:endChr m:val=""/>
              <m:ctrlPr>
                <w:rPr>
                  <w:rFonts w:ascii="Cambria Math" w:hAnsi="Cambria Math"/>
                  <w:i/>
                  <w:sz w:val="20"/>
                  <w:szCs w:val="20"/>
                </w:rPr>
              </m:ctrlPr>
            </m:dPr>
            <m:e>
              <m:m>
                <m:mPr>
                  <m:mcs>
                    <m:mc>
                      <m:mcPr>
                        <m:count m:val="2"/>
                        <m:mcJc m:val="center"/>
                      </m:mcPr>
                    </m:mc>
                  </m:mcs>
                  <m:ctrlPr>
                    <w:rPr>
                      <w:rFonts w:ascii="Cambria Math" w:hAnsi="Cambria Math"/>
                      <w:i/>
                      <w:sz w:val="20"/>
                      <w:szCs w:val="20"/>
                    </w:rPr>
                  </m:ctrlPr>
                </m:mPr>
                <m:mr>
                  <m:e>
                    <m:r>
                      <w:rPr>
                        <w:rFonts w:ascii="Cambria Math" w:hAnsi="Cambria Math"/>
                        <w:sz w:val="20"/>
                        <w:szCs w:val="20"/>
                      </w:rPr>
                      <m:t>1</m:t>
                    </m:r>
                  </m:e>
                  <m:e>
                    <m:sSub>
                      <m:sSubPr>
                        <m:ctrlPr>
                          <w:rPr>
                            <w:rFonts w:ascii="Cambria Math" w:hAnsi="Cambria Math"/>
                            <w:i/>
                            <w:sz w:val="20"/>
                            <w:szCs w:val="20"/>
                          </w:rPr>
                        </m:ctrlPr>
                      </m:sSubPr>
                      <m:e>
                        <m:r>
                          <w:rPr>
                            <w:rFonts w:ascii="Cambria Math" w:hAnsi="Cambria Math"/>
                            <w:sz w:val="20"/>
                            <w:szCs w:val="20"/>
                          </w:rPr>
                          <m:t>d→g</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d</m:t>
                        </m:r>
                      </m:sub>
                    </m:sSub>
                  </m:e>
                </m:mr>
                <m:mr>
                  <m:e>
                    <m:r>
                      <w:rPr>
                        <w:rFonts w:ascii="Cambria Math" w:hAnsi="Cambria Math"/>
                        <w:sz w:val="20"/>
                        <w:szCs w:val="20"/>
                      </w:rPr>
                      <m:t>h×</m:t>
                    </m:r>
                    <m:sSub>
                      <m:sSubPr>
                        <m:ctrlPr>
                          <w:rPr>
                            <w:rFonts w:ascii="Cambria Math" w:hAnsi="Cambria Math"/>
                            <w:i/>
                            <w:sz w:val="20"/>
                            <w:szCs w:val="20"/>
                          </w:rPr>
                        </m:ctrlPr>
                      </m:sSubPr>
                      <m:e>
                        <m:r>
                          <w:rPr>
                            <w:rFonts w:ascii="Cambria Math" w:hAnsi="Cambria Math"/>
                            <w:sz w:val="20"/>
                            <w:szCs w:val="20"/>
                          </w:rPr>
                          <m:t>σ</m:t>
                        </m:r>
                      </m:e>
                      <m:sub>
                        <m:r>
                          <w:rPr>
                            <w:rFonts w:ascii="Cambria Math" w:hAnsi="Cambria Math"/>
                            <w:sz w:val="20"/>
                            <w:szCs w:val="20"/>
                          </w:rPr>
                          <m:t xml:space="preserve">a,b </m:t>
                        </m:r>
                      </m:sub>
                    </m:sSub>
                    <m:d>
                      <m:dPr>
                        <m:ctrlPr>
                          <w:rPr>
                            <w:rFonts w:ascii="Cambria Math" w:hAnsi="Cambria Math"/>
                            <w:i/>
                            <w:sz w:val="20"/>
                            <w:szCs w:val="20"/>
                          </w:rPr>
                        </m:ctrlPr>
                      </m:dPr>
                      <m:e>
                        <m:sSubSup>
                          <m:sSubSupPr>
                            <m:ctrlPr>
                              <w:rPr>
                                <w:rFonts w:ascii="Cambria Math" w:hAnsi="Cambria Math"/>
                                <w:i/>
                                <w:sz w:val="20"/>
                                <w:szCs w:val="20"/>
                              </w:rPr>
                            </m:ctrlPr>
                          </m:sSubSupPr>
                          <m:e>
                            <m:r>
                              <w:rPr>
                                <w:rFonts w:ascii="Cambria Math" w:hAnsi="Cambria Math"/>
                                <w:sz w:val="20"/>
                                <w:szCs w:val="20"/>
                              </w:rPr>
                              <m:t>A</m:t>
                            </m:r>
                          </m:e>
                          <m:sub>
                            <m:r>
                              <w:rPr>
                                <w:rFonts w:ascii="Cambria Math" w:hAnsi="Cambria Math"/>
                                <w:sz w:val="20"/>
                                <w:szCs w:val="20"/>
                              </w:rPr>
                              <m:t>d</m:t>
                            </m:r>
                          </m:sub>
                          <m:sup>
                            <m:r>
                              <w:rPr>
                                <w:rFonts w:ascii="Cambria Math" w:hAnsi="Cambria Math"/>
                                <w:sz w:val="20"/>
                                <w:szCs w:val="20"/>
                              </w:rPr>
                              <m:t>'</m:t>
                            </m:r>
                          </m:sup>
                        </m:sSubSup>
                        <m:d>
                          <m:dPr>
                            <m:ctrlPr>
                              <w:rPr>
                                <w:rFonts w:ascii="Cambria Math" w:hAnsi="Cambria Math"/>
                                <w:i/>
                                <w:sz w:val="20"/>
                                <w:szCs w:val="20"/>
                              </w:rPr>
                            </m:ctrlPr>
                          </m:dPr>
                          <m:e>
                            <m:r>
                              <w:rPr>
                                <w:rFonts w:ascii="Cambria Math" w:hAnsi="Cambria Math"/>
                                <w:sz w:val="20"/>
                                <w:szCs w:val="20"/>
                              </w:rPr>
                              <m:t>g</m:t>
                            </m:r>
                          </m:e>
                        </m:d>
                      </m:e>
                    </m:d>
                  </m:e>
                  <m:e>
                    <m:r>
                      <w:rPr>
                        <w:rFonts w:ascii="Cambria Math" w:hAnsi="Cambria Math"/>
                        <w:sz w:val="20"/>
                        <w:szCs w:val="20"/>
                      </w:rPr>
                      <m:t>otherwise</m:t>
                    </m:r>
                  </m:e>
                </m:mr>
              </m:m>
            </m:e>
          </m:d>
          <m:r>
            <w:rPr>
              <w:rFonts w:ascii="Cambria Math" w:hAnsi="Cambria Math"/>
              <w:sz w:val="20"/>
              <w:szCs w:val="20"/>
            </w:rPr>
            <m:t>,  1≤i≤n</m:t>
          </m:r>
        </m:oMath>
      </m:oMathPara>
    </w:p>
    <w:p w14:paraId="76D3CD11" w14:textId="77777777" w:rsidR="00AD512A" w:rsidRDefault="000755A6" w:rsidP="00EA6CCB">
      <w:pPr>
        <w:spacing w:line="360" w:lineRule="auto"/>
        <w:ind w:firstLine="284"/>
        <w:rPr>
          <w:rFonts w:ascii="Arial" w:hAnsi="Arial"/>
          <w:sz w:val="20"/>
          <w:szCs w:val="20"/>
        </w:rPr>
      </w:pPr>
      <w:r>
        <w:rPr>
          <w:rFonts w:ascii="Arial" w:hAnsi="Arial"/>
          <w:sz w:val="20"/>
          <w:szCs w:val="20"/>
        </w:rPr>
        <w:t xml:space="preserve">Where </w:t>
      </w:r>
      <m:oMath>
        <m:r>
          <w:rPr>
            <w:rFonts w:ascii="Cambria Math" w:hAnsi="Cambria Math"/>
            <w:sz w:val="20"/>
            <w:szCs w:val="20"/>
          </w:rPr>
          <m:t>a</m:t>
        </m:r>
      </m:oMath>
      <w:r>
        <w:rPr>
          <w:rFonts w:ascii="Arial" w:hAnsi="Arial"/>
          <w:sz w:val="20"/>
          <w:szCs w:val="20"/>
        </w:rPr>
        <w:t xml:space="preserve"> and </w:t>
      </w:r>
      <m:oMath>
        <m:r>
          <w:rPr>
            <w:rFonts w:ascii="Cambria Math" w:hAnsi="Cambria Math"/>
            <w:sz w:val="20"/>
            <w:szCs w:val="20"/>
          </w:rPr>
          <m:t>b</m:t>
        </m:r>
      </m:oMath>
      <w:r>
        <w:rPr>
          <w:rFonts w:ascii="Arial" w:hAnsi="Arial"/>
          <w:sz w:val="20"/>
          <w:szCs w:val="20"/>
        </w:rPr>
        <w:t xml:space="preserve"> are the centre, slope of the sigmoid, and </w:t>
      </w:r>
      <m:oMath>
        <m:r>
          <w:rPr>
            <w:rFonts w:ascii="Cambria Math" w:hAnsi="Cambria Math"/>
            <w:sz w:val="20"/>
            <w:szCs w:val="20"/>
          </w:rPr>
          <m:t>h</m:t>
        </m:r>
      </m:oMath>
      <w:r w:rsidR="000F011F">
        <w:rPr>
          <w:rFonts w:ascii="Arial" w:hAnsi="Arial"/>
          <w:sz w:val="20"/>
          <w:szCs w:val="20"/>
        </w:rPr>
        <w:t xml:space="preserve"> is relative importance of a gene from a disease other than the query</w:t>
      </w:r>
      <w:r>
        <w:rPr>
          <w:rFonts w:ascii="Arial" w:hAnsi="Arial"/>
          <w:sz w:val="20"/>
          <w:szCs w:val="20"/>
        </w:rPr>
        <w:t>.</w:t>
      </w:r>
      <w:r w:rsidR="00EA6CCB">
        <w:rPr>
          <w:rFonts w:ascii="Arial" w:hAnsi="Arial"/>
          <w:sz w:val="20"/>
          <w:szCs w:val="20"/>
        </w:rPr>
        <w:t xml:space="preserve"> The diffused labels </w:t>
      </w:r>
      <m:oMath>
        <m:sSup>
          <m:sSupPr>
            <m:ctrlPr>
              <w:rPr>
                <w:rFonts w:ascii="Cambria Math" w:hAnsi="Cambria Math"/>
                <w:i/>
                <w:sz w:val="20"/>
                <w:szCs w:val="20"/>
              </w:rPr>
            </m:ctrlPr>
          </m:sSupPr>
          <m:e>
            <m:r>
              <w:rPr>
                <w:rFonts w:ascii="Cambria Math" w:hAnsi="Cambria Math"/>
                <w:sz w:val="20"/>
                <w:szCs w:val="20"/>
              </w:rPr>
              <m:t>F</m:t>
            </m:r>
          </m:e>
          <m:sup>
            <m:r>
              <w:rPr>
                <w:rFonts w:ascii="Cambria Math" w:hAnsi="Cambria Math"/>
                <w:sz w:val="20"/>
                <w:szCs w:val="20"/>
              </w:rPr>
              <m:t>*</m:t>
            </m:r>
          </m:sup>
        </m:sSup>
      </m:oMath>
      <w:r w:rsidR="00EA6CCB">
        <w:rPr>
          <w:rFonts w:ascii="Arial" w:hAnsi="Arial"/>
          <w:sz w:val="20"/>
          <w:szCs w:val="20"/>
        </w:rPr>
        <w:t xml:space="preserve"> are those which minimise the cost </w:t>
      </w:r>
      <w:proofErr w:type="gramStart"/>
      <w:r w:rsidR="00EA6CCB">
        <w:rPr>
          <w:rFonts w:ascii="Arial" w:hAnsi="Arial"/>
          <w:sz w:val="20"/>
          <w:szCs w:val="20"/>
        </w:rPr>
        <w:t>function</w:t>
      </w:r>
      <w:r w:rsidR="00AD512A">
        <w:rPr>
          <w:rFonts w:ascii="Arial" w:hAnsi="Arial"/>
          <w:sz w:val="20"/>
          <w:szCs w:val="20"/>
        </w:rPr>
        <w:t xml:space="preserve"> </w:t>
      </w:r>
      <w:proofErr w:type="gramEnd"/>
      <m:oMath>
        <m:r>
          <w:rPr>
            <w:rFonts w:ascii="Cambria Math" w:hAnsi="Cambria Math"/>
            <w:sz w:val="20"/>
            <w:szCs w:val="20"/>
          </w:rPr>
          <m:t>C(F)</m:t>
        </m:r>
      </m:oMath>
      <w:r w:rsidR="00AD512A">
        <w:rPr>
          <w:rFonts w:ascii="Arial" w:hAnsi="Arial"/>
          <w:sz w:val="20"/>
          <w:szCs w:val="20"/>
        </w:rPr>
        <w:t xml:space="preserve">, i.e. </w:t>
      </w:r>
      <m:oMath>
        <m:sSup>
          <m:sSupPr>
            <m:ctrlPr>
              <w:rPr>
                <w:rFonts w:ascii="Cambria Math" w:hAnsi="Cambria Math"/>
                <w:i/>
                <w:sz w:val="20"/>
                <w:szCs w:val="20"/>
              </w:rPr>
            </m:ctrlPr>
          </m:sSupPr>
          <m:e>
            <m:r>
              <w:rPr>
                <w:rFonts w:ascii="Cambria Math" w:hAnsi="Cambria Math"/>
                <w:sz w:val="20"/>
                <w:szCs w:val="20"/>
              </w:rPr>
              <m:t>F</m:t>
            </m:r>
          </m:e>
          <m:sup>
            <m:r>
              <w:rPr>
                <w:rFonts w:ascii="Cambria Math" w:hAnsi="Cambria Math"/>
                <w:sz w:val="20"/>
                <w:szCs w:val="20"/>
              </w:rPr>
              <m:t>*</m:t>
            </m:r>
          </m:sup>
        </m:sSup>
        <m:r>
          <w:rPr>
            <w:rFonts w:ascii="Cambria Math" w:hAnsi="Cambria Math"/>
            <w:sz w:val="20"/>
            <w:szCs w:val="20"/>
          </w:rPr>
          <m:t>=</m:t>
        </m:r>
        <m:func>
          <m:funcPr>
            <m:ctrlPr>
              <w:rPr>
                <w:rFonts w:ascii="Cambria Math" w:hAnsi="Cambria Math"/>
                <w:i/>
                <w:sz w:val="20"/>
                <w:szCs w:val="20"/>
              </w:rPr>
            </m:ctrlPr>
          </m:funcPr>
          <m:fName>
            <m:r>
              <m:rPr>
                <m:sty m:val="p"/>
              </m:rPr>
              <w:rPr>
                <w:rFonts w:ascii="Cambria Math" w:hAnsi="Cambria Math"/>
                <w:sz w:val="20"/>
                <w:szCs w:val="20"/>
              </w:rPr>
              <m:t>arg</m:t>
            </m:r>
          </m:fName>
          <m:e>
            <m:func>
              <m:funcPr>
                <m:ctrlPr>
                  <w:rPr>
                    <w:rFonts w:ascii="Cambria Math" w:hAnsi="Cambria Math"/>
                    <w:i/>
                    <w:sz w:val="20"/>
                    <w:szCs w:val="20"/>
                  </w:rPr>
                </m:ctrlPr>
              </m:funcPr>
              <m:fName>
                <m:r>
                  <m:rPr>
                    <m:sty m:val="p"/>
                  </m:rPr>
                  <w:rPr>
                    <w:rFonts w:ascii="Cambria Math" w:hAnsi="Cambria Math"/>
                    <w:sz w:val="20"/>
                    <w:szCs w:val="20"/>
                  </w:rPr>
                  <m:t>min</m:t>
                </m:r>
              </m:fName>
              <m:e>
                <m:r>
                  <w:rPr>
                    <w:rFonts w:ascii="Cambria Math" w:hAnsi="Cambria Math"/>
                    <w:sz w:val="20"/>
                    <w:szCs w:val="20"/>
                  </w:rPr>
                  <m:t>C(F)</m:t>
                </m:r>
              </m:e>
            </m:func>
          </m:e>
        </m:func>
      </m:oMath>
      <w:r w:rsidR="00AD512A">
        <w:rPr>
          <w:rFonts w:ascii="Arial" w:hAnsi="Arial"/>
          <w:sz w:val="20"/>
          <w:szCs w:val="20"/>
        </w:rPr>
        <w:t>. The cost function is defined as:</w:t>
      </w:r>
    </w:p>
    <w:p w14:paraId="366EFD5D" w14:textId="77777777" w:rsidR="00AD512A" w:rsidRDefault="00AD512A" w:rsidP="00AD512A">
      <w:pPr>
        <w:spacing w:line="360" w:lineRule="auto"/>
        <w:ind w:firstLine="284"/>
        <w:rPr>
          <w:rFonts w:ascii="Arial" w:hAnsi="Arial"/>
          <w:sz w:val="20"/>
          <w:szCs w:val="20"/>
        </w:rPr>
      </w:pPr>
      <m:oMathPara>
        <m:oMath>
          <m:r>
            <w:rPr>
              <w:rFonts w:ascii="Cambria Math" w:hAnsi="Cambria Math"/>
              <w:sz w:val="20"/>
              <w:szCs w:val="20"/>
            </w:rPr>
            <m:t>C(F)=</m:t>
          </m:r>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d>
            <m:dPr>
              <m:ctrlPr>
                <w:rPr>
                  <w:rFonts w:ascii="Cambria Math" w:hAnsi="Cambria Math"/>
                  <w:i/>
                  <w:sz w:val="20"/>
                  <w:szCs w:val="20"/>
                </w:rPr>
              </m:ctrlPr>
            </m:dPr>
            <m:e>
              <m:nary>
                <m:naryPr>
                  <m:chr m:val="∑"/>
                  <m:limLoc m:val="undOvr"/>
                  <m:ctrlPr>
                    <w:rPr>
                      <w:rFonts w:ascii="Cambria Math" w:hAnsi="Cambria Math"/>
                      <w:i/>
                      <w:sz w:val="20"/>
                      <w:szCs w:val="20"/>
                    </w:rPr>
                  </m:ctrlPr>
                </m:naryPr>
                <m:sub>
                  <m:r>
                    <w:rPr>
                      <w:rFonts w:ascii="Cambria Math" w:hAnsi="Cambria Math"/>
                      <w:sz w:val="20"/>
                      <w:szCs w:val="20"/>
                    </w:rPr>
                    <m:t>i,j=1</m:t>
                  </m:r>
                </m:sub>
                <m:sup>
                  <m:r>
                    <w:rPr>
                      <w:rFonts w:ascii="Cambria Math" w:hAnsi="Cambria Math"/>
                      <w:sz w:val="20"/>
                      <w:szCs w:val="20"/>
                    </w:rPr>
                    <m:t>n</m:t>
                  </m:r>
                </m:sup>
                <m:e>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ij</m:t>
                      </m:r>
                    </m:sub>
                  </m:sSub>
                  <m:sSup>
                    <m:sSupPr>
                      <m:ctrlPr>
                        <w:rPr>
                          <w:rFonts w:ascii="Cambria Math" w:hAnsi="Cambria Math"/>
                          <w:i/>
                          <w:sz w:val="20"/>
                          <w:szCs w:val="20"/>
                        </w:rPr>
                      </m:ctrlPr>
                    </m:sSupPr>
                    <m:e>
                      <m:d>
                        <m:dPr>
                          <m:begChr m:val="‖"/>
                          <m:endChr m:val="‖"/>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1</m:t>
                              </m:r>
                            </m:num>
                            <m:den>
                              <m:rad>
                                <m:radPr>
                                  <m:degHide m:val="1"/>
                                  <m:ctrlPr>
                                    <w:rPr>
                                      <w:rFonts w:ascii="Cambria Math" w:hAnsi="Cambria Math"/>
                                      <w:i/>
                                      <w:sz w:val="20"/>
                                      <w:szCs w:val="20"/>
                                    </w:rPr>
                                  </m:ctrlPr>
                                </m:radPr>
                                <m:deg/>
                                <m:e>
                                  <m:sSub>
                                    <m:sSubPr>
                                      <m:ctrlPr>
                                        <w:rPr>
                                          <w:rFonts w:ascii="Cambria Math" w:hAnsi="Cambria Math"/>
                                          <w:i/>
                                          <w:sz w:val="20"/>
                                          <w:szCs w:val="20"/>
                                        </w:rPr>
                                      </m:ctrlPr>
                                    </m:sSubPr>
                                    <m:e>
                                      <m:nary>
                                        <m:naryPr>
                                          <m:chr m:val="∑"/>
                                          <m:limLoc m:val="undOvr"/>
                                          <m:ctrlPr>
                                            <w:rPr>
                                              <w:rFonts w:ascii="Cambria Math" w:hAnsi="Cambria Math"/>
                                              <w:i/>
                                              <w:sz w:val="20"/>
                                              <w:szCs w:val="20"/>
                                            </w:rPr>
                                          </m:ctrlPr>
                                        </m:naryPr>
                                        <m:sub>
                                          <m:r>
                                            <w:rPr>
                                              <w:rFonts w:ascii="Cambria Math" w:hAnsi="Cambria Math"/>
                                              <w:sz w:val="20"/>
                                              <w:szCs w:val="20"/>
                                            </w:rPr>
                                            <m:t>k=1</m:t>
                                          </m:r>
                                        </m:sub>
                                        <m:sup>
                                          <m:r>
                                            <w:rPr>
                                              <w:rFonts w:ascii="Cambria Math" w:hAnsi="Cambria Math"/>
                                              <w:sz w:val="20"/>
                                              <w:szCs w:val="20"/>
                                            </w:rPr>
                                            <m:t>n</m:t>
                                          </m:r>
                                        </m:sup>
                                        <m:e>
                                          <m:r>
                                            <w:rPr>
                                              <w:rFonts w:ascii="Cambria Math" w:hAnsi="Cambria Math"/>
                                              <w:sz w:val="20"/>
                                              <w:szCs w:val="20"/>
                                            </w:rPr>
                                            <m:t>w</m:t>
                                          </m:r>
                                        </m:e>
                                      </m:nary>
                                    </m:e>
                                    <m:sub>
                                      <m:r>
                                        <w:rPr>
                                          <w:rFonts w:ascii="Cambria Math" w:hAnsi="Cambria Math"/>
                                          <w:sz w:val="20"/>
                                          <w:szCs w:val="20"/>
                                        </w:rPr>
                                        <m:t>ik</m:t>
                                      </m:r>
                                    </m:sub>
                                  </m:sSub>
                                </m:e>
                              </m:rad>
                            </m:den>
                          </m:f>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i</m:t>
                              </m:r>
                            </m:sub>
                          </m:sSub>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rad>
                                <m:radPr>
                                  <m:degHide m:val="1"/>
                                  <m:ctrlPr>
                                    <w:rPr>
                                      <w:rFonts w:ascii="Cambria Math" w:hAnsi="Cambria Math"/>
                                      <w:i/>
                                      <w:sz w:val="20"/>
                                      <w:szCs w:val="20"/>
                                    </w:rPr>
                                  </m:ctrlPr>
                                </m:radPr>
                                <m:deg/>
                                <m:e>
                                  <m:sSub>
                                    <m:sSubPr>
                                      <m:ctrlPr>
                                        <w:rPr>
                                          <w:rFonts w:ascii="Cambria Math" w:hAnsi="Cambria Math"/>
                                          <w:i/>
                                          <w:sz w:val="20"/>
                                          <w:szCs w:val="20"/>
                                        </w:rPr>
                                      </m:ctrlPr>
                                    </m:sSubPr>
                                    <m:e>
                                      <m:nary>
                                        <m:naryPr>
                                          <m:chr m:val="∑"/>
                                          <m:limLoc m:val="undOvr"/>
                                          <m:ctrlPr>
                                            <w:rPr>
                                              <w:rFonts w:ascii="Cambria Math" w:hAnsi="Cambria Math"/>
                                              <w:i/>
                                              <w:sz w:val="20"/>
                                              <w:szCs w:val="20"/>
                                            </w:rPr>
                                          </m:ctrlPr>
                                        </m:naryPr>
                                        <m:sub>
                                          <m:r>
                                            <w:rPr>
                                              <w:rFonts w:ascii="Cambria Math" w:hAnsi="Cambria Math"/>
                                              <w:sz w:val="20"/>
                                              <w:szCs w:val="20"/>
                                            </w:rPr>
                                            <m:t>k=1</m:t>
                                          </m:r>
                                        </m:sub>
                                        <m:sup>
                                          <m:r>
                                            <w:rPr>
                                              <w:rFonts w:ascii="Cambria Math" w:hAnsi="Cambria Math"/>
                                              <w:sz w:val="20"/>
                                              <w:szCs w:val="20"/>
                                            </w:rPr>
                                            <m:t>n</m:t>
                                          </m:r>
                                        </m:sup>
                                        <m:e>
                                          <m:r>
                                            <w:rPr>
                                              <w:rFonts w:ascii="Cambria Math" w:hAnsi="Cambria Math"/>
                                              <w:sz w:val="20"/>
                                              <w:szCs w:val="20"/>
                                            </w:rPr>
                                            <m:t>w</m:t>
                                          </m:r>
                                        </m:e>
                                      </m:nary>
                                    </m:e>
                                    <m:sub>
                                      <m:r>
                                        <w:rPr>
                                          <w:rFonts w:ascii="Cambria Math" w:hAnsi="Cambria Math"/>
                                          <w:sz w:val="20"/>
                                          <w:szCs w:val="20"/>
                                        </w:rPr>
                                        <m:t>kj</m:t>
                                      </m:r>
                                    </m:sub>
                                  </m:sSub>
                                </m:e>
                              </m:rad>
                            </m:den>
                          </m:f>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j</m:t>
                              </m:r>
                            </m:sub>
                          </m:sSub>
                        </m:e>
                      </m:d>
                    </m:e>
                    <m:sup>
                      <m:r>
                        <w:rPr>
                          <w:rFonts w:ascii="Cambria Math" w:hAnsi="Cambria Math"/>
                          <w:sz w:val="20"/>
                          <w:szCs w:val="20"/>
                        </w:rPr>
                        <m:t>2</m:t>
                      </m:r>
                    </m:sup>
                  </m:sSup>
                  <m:r>
                    <w:rPr>
                      <w:rFonts w:ascii="Cambria Math" w:hAnsi="Cambria Math"/>
                      <w:sz w:val="20"/>
                      <w:szCs w:val="20"/>
                    </w:rPr>
                    <m:t>+μ</m:t>
                  </m:r>
                  <m:nary>
                    <m:naryPr>
                      <m:chr m:val="∑"/>
                      <m:limLoc m:val="undOvr"/>
                      <m:ctrlPr>
                        <w:rPr>
                          <w:rFonts w:ascii="Cambria Math" w:hAnsi="Cambria Math"/>
                          <w:i/>
                          <w:sz w:val="20"/>
                          <w:szCs w:val="20"/>
                        </w:rPr>
                      </m:ctrlPr>
                    </m:naryPr>
                    <m:sub>
                      <m:r>
                        <w:rPr>
                          <w:rFonts w:ascii="Cambria Math" w:hAnsi="Cambria Math"/>
                          <w:sz w:val="20"/>
                          <w:szCs w:val="20"/>
                        </w:rPr>
                        <m:t>i=1</m:t>
                      </m:r>
                    </m:sub>
                    <m:sup>
                      <m:r>
                        <w:rPr>
                          <w:rFonts w:ascii="Cambria Math" w:hAnsi="Cambria Math"/>
                          <w:sz w:val="20"/>
                          <w:szCs w:val="20"/>
                        </w:rPr>
                        <m:t>n</m:t>
                      </m:r>
                    </m:sup>
                    <m:e>
                      <m:sSup>
                        <m:sSupPr>
                          <m:ctrlPr>
                            <w:rPr>
                              <w:rFonts w:ascii="Cambria Math" w:hAnsi="Cambria Math"/>
                              <w:i/>
                              <w:sz w:val="20"/>
                              <w:szCs w:val="20"/>
                            </w:rPr>
                          </m:ctrlPr>
                        </m:sSupPr>
                        <m:e>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m:t>
                                  </m:r>
                                </m:sub>
                              </m:sSub>
                            </m:e>
                          </m:d>
                        </m:e>
                        <m:sup>
                          <m:r>
                            <w:rPr>
                              <w:rFonts w:ascii="Cambria Math" w:hAnsi="Cambria Math"/>
                              <w:sz w:val="20"/>
                              <w:szCs w:val="20"/>
                            </w:rPr>
                            <m:t>2</m:t>
                          </m:r>
                        </m:sup>
                      </m:sSup>
                    </m:e>
                  </m:nary>
                </m:e>
              </m:nary>
            </m:e>
          </m:d>
        </m:oMath>
      </m:oMathPara>
    </w:p>
    <w:p w14:paraId="5AFA99BF" w14:textId="77777777" w:rsidR="007E191E" w:rsidRDefault="00EA6CCB" w:rsidP="007E191E">
      <w:pPr>
        <w:spacing w:line="360" w:lineRule="auto"/>
        <w:ind w:firstLine="284"/>
        <w:rPr>
          <w:rFonts w:ascii="Arial" w:hAnsi="Arial"/>
          <w:sz w:val="20"/>
          <w:szCs w:val="20"/>
        </w:rPr>
      </w:pPr>
      <w:r>
        <w:rPr>
          <w:rFonts w:ascii="Arial" w:hAnsi="Arial"/>
          <w:sz w:val="20"/>
          <w:szCs w:val="20"/>
        </w:rPr>
        <w:t xml:space="preserve">The vector </w:t>
      </w:r>
      <m:oMath>
        <m:sSup>
          <m:sSupPr>
            <m:ctrlPr>
              <w:rPr>
                <w:rFonts w:ascii="Cambria Math" w:hAnsi="Cambria Math"/>
                <w:i/>
                <w:sz w:val="20"/>
                <w:szCs w:val="20"/>
              </w:rPr>
            </m:ctrlPr>
          </m:sSupPr>
          <m:e>
            <m:r>
              <w:rPr>
                <w:rFonts w:ascii="Cambria Math" w:hAnsi="Cambria Math"/>
                <w:sz w:val="20"/>
                <w:szCs w:val="20"/>
              </w:rPr>
              <m:t>F</m:t>
            </m:r>
          </m:e>
          <m:sup>
            <m:r>
              <w:rPr>
                <w:rFonts w:ascii="Cambria Math" w:hAnsi="Cambria Math"/>
                <w:sz w:val="20"/>
                <w:szCs w:val="20"/>
              </w:rPr>
              <m:t>*</m:t>
            </m:r>
          </m:sup>
        </m:sSup>
        <m:r>
          <w:rPr>
            <w:rFonts w:ascii="Cambria Math" w:hAnsi="Cambria Math"/>
            <w:sz w:val="20"/>
            <w:szCs w:val="20"/>
          </w:rPr>
          <m:t>=</m:t>
        </m:r>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1</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n</m:t>
                </m:r>
              </m:sub>
            </m:sSub>
          </m:e>
        </m:d>
      </m:oMath>
      <w:r>
        <w:rPr>
          <w:rFonts w:ascii="Arial" w:hAnsi="Arial"/>
          <w:sz w:val="20"/>
          <w:szCs w:val="20"/>
        </w:rPr>
        <w:t xml:space="preserve"> is sorted in decreasing order by </w:t>
      </w:r>
      <w:proofErr w:type="gramStart"/>
      <w:r>
        <w:rPr>
          <w:rFonts w:ascii="Arial" w:hAnsi="Arial"/>
          <w:sz w:val="20"/>
          <w:szCs w:val="20"/>
        </w:rPr>
        <w:t xml:space="preserve">vector </w:t>
      </w:r>
      <w:proofErr w:type="gramEnd"/>
      <m:oMath>
        <m:r>
          <w:rPr>
            <w:rFonts w:ascii="Cambria Math" w:hAnsi="Cambria Math"/>
            <w:sz w:val="20"/>
            <w:szCs w:val="20"/>
          </w:rPr>
          <m:t>R=</m:t>
        </m:r>
        <m:d>
          <m:dPr>
            <m:begChr m:val="{"/>
            <m:endChr m:val="}"/>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1</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n</m:t>
                </m:r>
              </m:sub>
            </m:sSub>
          </m:e>
        </m:d>
        <m:r>
          <w:rPr>
            <w:rFonts w:ascii="Cambria Math" w:hAnsi="Cambria Math"/>
            <w:sz w:val="20"/>
            <w:szCs w:val="20"/>
          </w:rPr>
          <m:t>⊂G</m:t>
        </m:r>
      </m:oMath>
      <w:r>
        <w:rPr>
          <w:rFonts w:ascii="Arial" w:hAnsi="Arial"/>
          <w:sz w:val="20"/>
          <w:szCs w:val="20"/>
        </w:rPr>
        <w:t>, such that</w:t>
      </w:r>
      <w:r w:rsidR="007E191E">
        <w:rPr>
          <w:rFonts w:ascii="Arial" w:hAnsi="Arial"/>
          <w:sz w:val="20"/>
          <w:szCs w:val="20"/>
        </w:rPr>
        <w:t xml:space="preserve"> </w:t>
      </w: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j</m:t>
            </m:r>
          </m:sub>
        </m:sSub>
        <m:r>
          <w:rPr>
            <w:rFonts w:ascii="Cambria Math" w:hAnsi="Cambria Math"/>
            <w:sz w:val="20"/>
            <w:szCs w:val="20"/>
          </w:rPr>
          <m:t>∈V</m:t>
        </m:r>
      </m:oMath>
      <w:r w:rsidR="007E191E">
        <w:rPr>
          <w:rFonts w:ascii="Arial" w:hAnsi="Arial"/>
          <w:sz w:val="20"/>
          <w:szCs w:val="20"/>
        </w:rPr>
        <w:t xml:space="preserve"> and </w:t>
      </w:r>
      <m:oMath>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j</m:t>
            </m:r>
          </m:sub>
        </m:sSub>
      </m:oMath>
      <w:r w:rsidR="007E191E">
        <w:rPr>
          <w:rFonts w:ascii="Arial" w:hAnsi="Arial"/>
          <w:sz w:val="20"/>
          <w:szCs w:val="20"/>
        </w:rPr>
        <w:t xml:space="preserve"> is the </w:t>
      </w:r>
      <m:oMath>
        <m:r>
          <w:rPr>
            <w:rFonts w:ascii="Cambria Math" w:hAnsi="Cambria Math"/>
            <w:sz w:val="20"/>
            <w:szCs w:val="20"/>
          </w:rPr>
          <m:t>j</m:t>
        </m:r>
      </m:oMath>
      <w:r w:rsidR="007E191E">
        <w:rPr>
          <w:rFonts w:ascii="Arial" w:hAnsi="Arial"/>
          <w:sz w:val="20"/>
          <w:szCs w:val="20"/>
        </w:rPr>
        <w:t xml:space="preserve">-th largest value in </w:t>
      </w:r>
      <m:oMath>
        <m:sSup>
          <m:sSupPr>
            <m:ctrlPr>
              <w:rPr>
                <w:rFonts w:ascii="Cambria Math" w:hAnsi="Cambria Math"/>
                <w:i/>
                <w:sz w:val="20"/>
                <w:szCs w:val="20"/>
              </w:rPr>
            </m:ctrlPr>
          </m:sSupPr>
          <m:e>
            <m:r>
              <w:rPr>
                <w:rFonts w:ascii="Cambria Math" w:hAnsi="Cambria Math"/>
                <w:sz w:val="20"/>
                <w:szCs w:val="20"/>
              </w:rPr>
              <m:t>F</m:t>
            </m:r>
          </m:e>
          <m:sup>
            <m:r>
              <w:rPr>
                <w:rFonts w:ascii="Cambria Math" w:hAnsi="Cambria Math"/>
                <w:sz w:val="20"/>
                <w:szCs w:val="20"/>
              </w:rPr>
              <m:t>*</m:t>
            </m:r>
          </m:sup>
        </m:sSup>
      </m:oMath>
      <w:r w:rsidR="007E191E">
        <w:rPr>
          <w:rFonts w:ascii="Arial" w:hAnsi="Arial"/>
          <w:sz w:val="20"/>
          <w:szCs w:val="20"/>
        </w:rPr>
        <w:t xml:space="preserve">, and </w:t>
      </w:r>
      <m:oMath>
        <m:r>
          <w:rPr>
            <w:rFonts w:ascii="Cambria Math" w:hAnsi="Cambria Math"/>
            <w:sz w:val="20"/>
            <w:szCs w:val="20"/>
          </w:rPr>
          <m:t>R</m:t>
        </m:r>
      </m:oMath>
      <w:r w:rsidR="007E191E">
        <w:rPr>
          <w:rFonts w:ascii="Arial" w:hAnsi="Arial"/>
          <w:sz w:val="20"/>
          <w:szCs w:val="20"/>
        </w:rPr>
        <w:t xml:space="preserve"> is the output of the method.</w:t>
      </w:r>
    </w:p>
    <w:p w14:paraId="5AE920BB" w14:textId="77777777" w:rsidR="00AB79E8" w:rsidRDefault="00AB79E8" w:rsidP="007E191E">
      <w:pPr>
        <w:spacing w:line="360" w:lineRule="auto"/>
        <w:ind w:firstLine="284"/>
        <w:rPr>
          <w:rFonts w:ascii="Arial" w:hAnsi="Arial"/>
          <w:sz w:val="20"/>
          <w:szCs w:val="20"/>
        </w:rPr>
      </w:pPr>
    </w:p>
    <w:p w14:paraId="3C9998CD" w14:textId="77777777" w:rsidR="00373C99" w:rsidRPr="00373C99" w:rsidRDefault="00AB79E8" w:rsidP="00373C99">
      <w:pPr>
        <w:pStyle w:val="Heading2"/>
        <w:numPr>
          <w:ilvl w:val="1"/>
          <w:numId w:val="11"/>
        </w:numPr>
      </w:pPr>
      <w:r>
        <w:t>P</w:t>
      </w:r>
      <w:r w:rsidR="00373C99">
        <w:t>arameters</w:t>
      </w:r>
      <w:r>
        <w:t xml:space="preserve"> of the method</w:t>
      </w:r>
      <w:r w:rsidR="00373C99">
        <w:tab/>
      </w:r>
    </w:p>
    <w:p w14:paraId="6B87B568" w14:textId="77777777" w:rsidR="007B5F9E" w:rsidRDefault="008766DE" w:rsidP="008766DE">
      <w:r>
        <w:t xml:space="preserve">The method includes several parameters which were tuned for the release version, using diseases which were removed from the every evaluation set. </w:t>
      </w:r>
      <w:r w:rsidR="00E05E24">
        <w:t>The disease was</w:t>
      </w:r>
      <w:r w:rsidR="006129BF">
        <w:t xml:space="preserve"> Acute Lymphoblastic </w:t>
      </w:r>
      <w:proofErr w:type="spellStart"/>
      <w:r w:rsidR="006129BF">
        <w:t>Leukemia</w:t>
      </w:r>
      <w:proofErr w:type="spellEnd"/>
      <w:r w:rsidR="006129BF">
        <w:t xml:space="preserve"> </w:t>
      </w:r>
      <w:r w:rsidR="00E05E24">
        <w:t>(MIM</w:t>
      </w:r>
      <w:r w:rsidR="006129BF" w:rsidRPr="006129BF">
        <w:t>613065</w:t>
      </w:r>
      <w:r w:rsidR="006129BF">
        <w:t>)</w:t>
      </w:r>
    </w:p>
    <w:p w14:paraId="504734D1" w14:textId="77777777" w:rsidR="007B5F9E" w:rsidRDefault="007B5F9E" w:rsidP="00373C99">
      <w:pPr>
        <w:pStyle w:val="Heading3"/>
        <w:numPr>
          <w:ilvl w:val="2"/>
          <w:numId w:val="11"/>
        </w:numPr>
      </w:pPr>
      <w:r>
        <w:t>Sigmoid</w:t>
      </w:r>
    </w:p>
    <w:p w14:paraId="56C20E44" w14:textId="77777777" w:rsidR="006129BF" w:rsidRDefault="008766DE" w:rsidP="008766DE">
      <w:r>
        <w:t xml:space="preserve">The centre and slope from the sigmoid were tuned so different values in </w:t>
      </w:r>
      <m:oMath>
        <m:r>
          <w:rPr>
            <w:rFonts w:ascii="Cambria Math" w:hAnsi="Cambria Math"/>
          </w:rPr>
          <m:t>S</m:t>
        </m:r>
      </m:oMath>
      <w:r>
        <w:t xml:space="preserve"> would approach the 0.1</w:t>
      </w:r>
      <w:r w:rsidR="007B5F9E">
        <w:t xml:space="preserve">, and 0.9 values after the sigmoid is applied. Real values in S range from 0 to 4, therefore </w:t>
      </w:r>
      <m:oMath>
        <m:r>
          <w:rPr>
            <w:rFonts w:ascii="Cambria Math" w:hAnsi="Cambria Math"/>
          </w:rPr>
          <m:t>a</m:t>
        </m:r>
      </m:oMath>
      <w:r w:rsidR="007B5F9E">
        <w:t xml:space="preserve"> and </w:t>
      </w:r>
      <m:oMath>
        <m:r>
          <w:rPr>
            <w:rFonts w:ascii="Cambria Math" w:hAnsi="Cambria Math"/>
          </w:rPr>
          <m:t>b</m:t>
        </m:r>
      </m:oMath>
      <w:r w:rsidR="007B5F9E">
        <w:t xml:space="preserve"> </w:t>
      </w:r>
      <w:r w:rsidR="007B5F9E">
        <w:lastRenderedPageBreak/>
        <w:t xml:space="preserve">changed in amounts allowing </w:t>
      </w:r>
      <m:oMath>
        <m:sSub>
          <m:sSubPr>
            <m:ctrlPr>
              <w:rPr>
                <w:rFonts w:ascii="Cambria Math" w:hAnsi="Cambria Math"/>
                <w:i/>
              </w:rPr>
            </m:ctrlPr>
          </m:sSubPr>
          <m:e>
            <m:r>
              <w:rPr>
                <w:rFonts w:ascii="Cambria Math" w:hAnsi="Cambria Math"/>
              </w:rPr>
              <m:t>σ</m:t>
            </m:r>
          </m:e>
          <m:sub>
            <m:r>
              <w:rPr>
                <w:rFonts w:ascii="Cambria Math" w:hAnsi="Cambria Math"/>
              </w:rPr>
              <m:t>a,b</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10</m:t>
            </m:r>
          </m:sub>
        </m:sSub>
        <m:r>
          <w:rPr>
            <w:rFonts w:ascii="Cambria Math" w:hAnsi="Cambria Math"/>
          </w:rPr>
          <m:t>)=0.1</m:t>
        </m:r>
      </m:oMath>
      <w:r w:rsidR="007B5F9E">
        <w:t xml:space="preserve"> </w:t>
      </w:r>
      <w:proofErr w:type="gramStart"/>
      <w:r w:rsidR="007B5F9E">
        <w:t xml:space="preserve">and </w:t>
      </w:r>
      <w:proofErr w:type="gramEnd"/>
      <m:oMath>
        <m:sSub>
          <m:sSubPr>
            <m:ctrlPr>
              <w:rPr>
                <w:rFonts w:ascii="Cambria Math" w:hAnsi="Cambria Math"/>
                <w:i/>
              </w:rPr>
            </m:ctrlPr>
          </m:sSubPr>
          <m:e>
            <m:r>
              <w:rPr>
                <w:rFonts w:ascii="Cambria Math" w:hAnsi="Cambria Math"/>
              </w:rPr>
              <m:t>σ</m:t>
            </m:r>
          </m:e>
          <m:sub>
            <m:r>
              <w:rPr>
                <w:rFonts w:ascii="Cambria Math" w:hAnsi="Cambria Math"/>
              </w:rPr>
              <m:t>a,b</m:t>
            </m:r>
          </m:sub>
        </m:sSub>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90</m:t>
                </m:r>
              </m:sub>
            </m:sSub>
          </m:e>
        </m:d>
        <m:r>
          <w:rPr>
            <w:rFonts w:ascii="Cambria Math" w:hAnsi="Cambria Math"/>
          </w:rPr>
          <m:t>=0.9</m:t>
        </m:r>
      </m:oMath>
      <w:r w:rsidR="007B5F9E">
        <w:t xml:space="preserve">, such that all combinations of 0.1 steps of </w:t>
      </w:r>
      <m:oMath>
        <m:r>
          <w:rPr>
            <w:rFonts w:ascii="Cambria Math" w:hAnsi="Cambria Math"/>
          </w:rPr>
          <m:t>0.1≤</m:t>
        </m:r>
        <m:sSub>
          <m:sSubPr>
            <m:ctrlPr>
              <w:rPr>
                <w:rFonts w:ascii="Cambria Math" w:hAnsi="Cambria Math"/>
                <w:i/>
              </w:rPr>
            </m:ctrlPr>
          </m:sSubPr>
          <m:e>
            <m:r>
              <w:rPr>
                <w:rFonts w:ascii="Cambria Math" w:hAnsi="Cambria Math"/>
              </w:rPr>
              <m:t>s</m:t>
            </m:r>
          </m:e>
          <m:sub>
            <m:r>
              <w:rPr>
                <w:rFonts w:ascii="Cambria Math" w:hAnsi="Cambria Math"/>
              </w:rPr>
              <m:t>10</m:t>
            </m:r>
          </m:sub>
        </m:sSub>
        <m:r>
          <w:rPr>
            <w:rFonts w:ascii="Cambria Math" w:hAnsi="Cambria Math"/>
          </w:rPr>
          <m:t>&lt;</m:t>
        </m:r>
        <m:sSub>
          <m:sSubPr>
            <m:ctrlPr>
              <w:rPr>
                <w:rFonts w:ascii="Cambria Math" w:hAnsi="Cambria Math"/>
                <w:i/>
              </w:rPr>
            </m:ctrlPr>
          </m:sSubPr>
          <m:e>
            <m:r>
              <w:rPr>
                <w:rFonts w:ascii="Cambria Math" w:hAnsi="Cambria Math"/>
              </w:rPr>
              <m:t>s</m:t>
            </m:r>
          </m:e>
          <m:sub>
            <m:r>
              <w:rPr>
                <w:rFonts w:ascii="Cambria Math" w:hAnsi="Cambria Math"/>
              </w:rPr>
              <m:t>90</m:t>
            </m:r>
          </m:sub>
        </m:sSub>
        <m:r>
          <w:rPr>
            <w:rFonts w:ascii="Cambria Math" w:hAnsi="Cambria Math"/>
          </w:rPr>
          <m:t>≤4.0</m:t>
        </m:r>
      </m:oMath>
      <w:r w:rsidR="007B5F9E">
        <w:t xml:space="preserve"> were tested.</w:t>
      </w:r>
      <w:r w:rsidR="006129BF">
        <w:t xml:space="preserve"> The height was thereafter tested between 0.05 and 1 in intervals of 0.05.</w:t>
      </w:r>
    </w:p>
    <w:p w14:paraId="6DAA2676" w14:textId="77777777" w:rsidR="007B5F9E" w:rsidRDefault="007B5F9E" w:rsidP="00373C99">
      <w:pPr>
        <w:pStyle w:val="Heading3"/>
        <w:numPr>
          <w:ilvl w:val="2"/>
          <w:numId w:val="11"/>
        </w:numPr>
      </w:pPr>
      <w:r>
        <w:t>Diffusion</w:t>
      </w:r>
    </w:p>
    <w:p w14:paraId="33925BF4" w14:textId="77777777" w:rsidR="007B5F9E" w:rsidRDefault="006129BF" w:rsidP="007B5F9E">
      <w:r>
        <w:t>The Zhou method contains a single parameter to tune</w:t>
      </w:r>
      <w:proofErr w:type="gramStart"/>
      <w:r>
        <w:t xml:space="preserve">, </w:t>
      </w:r>
      <w:proofErr w:type="gramEnd"/>
      <m:oMath>
        <m:r>
          <w:rPr>
            <w:rFonts w:ascii="Cambria Math" w:hAnsi="Cambria Math"/>
          </w:rPr>
          <m:t>α=</m:t>
        </m:r>
        <m:f>
          <m:fPr>
            <m:ctrlPr>
              <w:rPr>
                <w:rFonts w:ascii="Cambria Math" w:hAnsi="Cambria Math"/>
                <w:i/>
              </w:rPr>
            </m:ctrlPr>
          </m:fPr>
          <m:num>
            <m:r>
              <w:rPr>
                <w:rFonts w:ascii="Cambria Math" w:hAnsi="Cambria Math"/>
              </w:rPr>
              <m:t>1</m:t>
            </m:r>
          </m:num>
          <m:den>
            <m:r>
              <w:rPr>
                <w:rFonts w:ascii="Cambria Math" w:hAnsi="Cambria Math"/>
              </w:rPr>
              <m:t>1+μ</m:t>
            </m:r>
          </m:den>
        </m:f>
      </m:oMath>
      <w:r>
        <w:t xml:space="preserve">. </w:t>
      </w:r>
      <w:r w:rsidR="00284E09">
        <w:t>The parameter was tested from 0.01 to 0.99 in intervals of 0.01.</w:t>
      </w:r>
    </w:p>
    <w:p w14:paraId="10DE6673" w14:textId="77777777" w:rsidR="000B7ED8" w:rsidRDefault="000B7ED8" w:rsidP="000B7ED8">
      <w:pPr>
        <w:pStyle w:val="Heading1"/>
        <w:numPr>
          <w:ilvl w:val="0"/>
          <w:numId w:val="11"/>
        </w:numPr>
      </w:pPr>
      <w:r>
        <w:t>Datasets</w:t>
      </w:r>
    </w:p>
    <w:p w14:paraId="3F0D1634" w14:textId="77777777" w:rsidR="00802BD0" w:rsidRDefault="000B7ED8" w:rsidP="000B7ED8">
      <w:r>
        <w:t>We compiled some relevant facts about the networks used and disease gene associations, in order to give a sense of possible recall rates for the different graphs in the paper.</w:t>
      </w:r>
    </w:p>
    <w:tbl>
      <w:tblPr>
        <w:tblStyle w:val="GridTable2"/>
        <w:tblW w:w="0" w:type="auto"/>
        <w:tblLook w:val="04A0" w:firstRow="1" w:lastRow="0" w:firstColumn="1" w:lastColumn="0" w:noHBand="0" w:noVBand="1"/>
      </w:tblPr>
      <w:tblGrid>
        <w:gridCol w:w="993"/>
        <w:gridCol w:w="1275"/>
        <w:gridCol w:w="1994"/>
        <w:gridCol w:w="1584"/>
        <w:gridCol w:w="1535"/>
        <w:gridCol w:w="1645"/>
      </w:tblGrid>
      <w:tr w:rsidR="00802BD0" w14:paraId="424DA0DF" w14:textId="77777777" w:rsidTr="007B12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7419AD37" w14:textId="77777777" w:rsidR="00802BD0" w:rsidRDefault="00802BD0" w:rsidP="002A7985">
            <w:r>
              <w:t>OMIM Release</w:t>
            </w:r>
          </w:p>
        </w:tc>
        <w:tc>
          <w:tcPr>
            <w:tcW w:w="1275" w:type="dxa"/>
          </w:tcPr>
          <w:p w14:paraId="18171F81" w14:textId="77777777" w:rsidR="00802BD0" w:rsidRDefault="00802BD0" w:rsidP="002A7985">
            <w:pPr>
              <w:cnfStyle w:val="100000000000" w:firstRow="1" w:lastRow="0" w:firstColumn="0" w:lastColumn="0" w:oddVBand="0" w:evenVBand="0" w:oddHBand="0" w:evenHBand="0" w:firstRowFirstColumn="0" w:firstRowLastColumn="0" w:lastRowFirstColumn="0" w:lastRowLastColumn="0"/>
            </w:pPr>
            <w:r>
              <w:t># of Charted Diseases</w:t>
            </w:r>
          </w:p>
        </w:tc>
        <w:tc>
          <w:tcPr>
            <w:tcW w:w="1994" w:type="dxa"/>
          </w:tcPr>
          <w:p w14:paraId="4A20498A" w14:textId="7693080A" w:rsidR="00802BD0" w:rsidRDefault="00C36E04" w:rsidP="00C36E04">
            <w:pPr>
              <w:cnfStyle w:val="100000000000" w:firstRow="1" w:lastRow="0" w:firstColumn="0" w:lastColumn="0" w:oddVBand="0" w:evenVBand="0" w:oddHBand="0" w:evenHBand="0" w:firstRowFirstColumn="0" w:firstRowLastColumn="0" w:lastRowFirstColumn="0" w:lastRowLastColumn="0"/>
            </w:pPr>
            <w:r>
              <w:t xml:space="preserve"># </w:t>
            </w:r>
            <w:r w:rsidR="007B1295">
              <w:t xml:space="preserve">Charted </w:t>
            </w:r>
            <w:r w:rsidR="00802BD0">
              <w:t>Diseases</w:t>
            </w:r>
            <w:r>
              <w:t xml:space="preserve"> with 2 or more known genes</w:t>
            </w:r>
          </w:p>
        </w:tc>
        <w:tc>
          <w:tcPr>
            <w:tcW w:w="1584" w:type="dxa"/>
          </w:tcPr>
          <w:p w14:paraId="53B21D61" w14:textId="77777777" w:rsidR="00802BD0" w:rsidRDefault="00802BD0" w:rsidP="002A7985">
            <w:pPr>
              <w:cnfStyle w:val="100000000000" w:firstRow="1" w:lastRow="0" w:firstColumn="0" w:lastColumn="0" w:oddVBand="0" w:evenVBand="0" w:oddHBand="0" w:evenHBand="0" w:firstRowFirstColumn="0" w:firstRowLastColumn="0" w:lastRowFirstColumn="0" w:lastRowLastColumn="0"/>
            </w:pPr>
            <w:r>
              <w:t># of Uncharted Diseases</w:t>
            </w:r>
          </w:p>
        </w:tc>
        <w:tc>
          <w:tcPr>
            <w:tcW w:w="1535" w:type="dxa"/>
          </w:tcPr>
          <w:p w14:paraId="731E01CE" w14:textId="77777777" w:rsidR="00802BD0" w:rsidRDefault="00802BD0" w:rsidP="002A7985">
            <w:pPr>
              <w:cnfStyle w:val="100000000000" w:firstRow="1" w:lastRow="0" w:firstColumn="0" w:lastColumn="0" w:oddVBand="0" w:evenVBand="0" w:oddHBand="0" w:evenHBand="0" w:firstRowFirstColumn="0" w:firstRowLastColumn="0" w:lastRowFirstColumn="0" w:lastRowLastColumn="0"/>
            </w:pPr>
            <w:r>
              <w:t># of Different Genes</w:t>
            </w:r>
          </w:p>
        </w:tc>
        <w:tc>
          <w:tcPr>
            <w:tcW w:w="1645" w:type="dxa"/>
          </w:tcPr>
          <w:p w14:paraId="6138276E" w14:textId="77777777" w:rsidR="00802BD0" w:rsidRDefault="00802BD0" w:rsidP="00802BD0">
            <w:pPr>
              <w:cnfStyle w:val="100000000000" w:firstRow="1" w:lastRow="0" w:firstColumn="0" w:lastColumn="0" w:oddVBand="0" w:evenVBand="0" w:oddHBand="0" w:evenHBand="0" w:firstRowFirstColumn="0" w:firstRowLastColumn="0" w:lastRowFirstColumn="0" w:lastRowLastColumn="0"/>
            </w:pPr>
            <w:r>
              <w:t># of Disease Gene Associations</w:t>
            </w:r>
          </w:p>
        </w:tc>
      </w:tr>
      <w:tr w:rsidR="00802BD0" w14:paraId="5D068633" w14:textId="77777777" w:rsidTr="007B12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372152CB" w14:textId="77777777" w:rsidR="00802BD0" w:rsidRDefault="00802BD0" w:rsidP="002A7985">
            <w:r>
              <w:t>2013</w:t>
            </w:r>
          </w:p>
        </w:tc>
        <w:tc>
          <w:tcPr>
            <w:tcW w:w="1275" w:type="dxa"/>
          </w:tcPr>
          <w:p w14:paraId="1472100A" w14:textId="77777777" w:rsidR="00802BD0" w:rsidRDefault="00802BD0" w:rsidP="002A7985">
            <w:pPr>
              <w:cnfStyle w:val="000000100000" w:firstRow="0" w:lastRow="0" w:firstColumn="0" w:lastColumn="0" w:oddVBand="0" w:evenVBand="0" w:oddHBand="1" w:evenHBand="0" w:firstRowFirstColumn="0" w:firstRowLastColumn="0" w:lastRowFirstColumn="0" w:lastRowLastColumn="0"/>
            </w:pPr>
            <w:r>
              <w:t>4870</w:t>
            </w:r>
          </w:p>
        </w:tc>
        <w:tc>
          <w:tcPr>
            <w:tcW w:w="1994" w:type="dxa"/>
          </w:tcPr>
          <w:p w14:paraId="76DDFE63" w14:textId="77777777" w:rsidR="00802BD0" w:rsidRDefault="001434A8" w:rsidP="002A7985">
            <w:pPr>
              <w:cnfStyle w:val="000000100000" w:firstRow="0" w:lastRow="0" w:firstColumn="0" w:lastColumn="0" w:oddVBand="0" w:evenVBand="0" w:oddHBand="1" w:evenHBand="0" w:firstRowFirstColumn="0" w:firstRowLastColumn="0" w:lastRowFirstColumn="0" w:lastRowLastColumn="0"/>
            </w:pPr>
            <w:r w:rsidRPr="001434A8">
              <w:t>293</w:t>
            </w:r>
          </w:p>
        </w:tc>
        <w:tc>
          <w:tcPr>
            <w:tcW w:w="1584" w:type="dxa"/>
          </w:tcPr>
          <w:p w14:paraId="3D7502FE" w14:textId="77777777" w:rsidR="00802BD0" w:rsidRDefault="00802BD0" w:rsidP="002A7985">
            <w:pPr>
              <w:cnfStyle w:val="000000100000" w:firstRow="0" w:lastRow="0" w:firstColumn="0" w:lastColumn="0" w:oddVBand="0" w:evenVBand="0" w:oddHBand="1" w:evenHBand="0" w:firstRowFirstColumn="0" w:firstRowLastColumn="0" w:lastRowFirstColumn="0" w:lastRowLastColumn="0"/>
            </w:pPr>
            <w:r>
              <w:t>2670</w:t>
            </w:r>
          </w:p>
        </w:tc>
        <w:tc>
          <w:tcPr>
            <w:tcW w:w="1535" w:type="dxa"/>
          </w:tcPr>
          <w:p w14:paraId="4D009AD2" w14:textId="65B98022" w:rsidR="00802BD0" w:rsidRDefault="00E6247F" w:rsidP="002A7985">
            <w:pPr>
              <w:cnfStyle w:val="000000100000" w:firstRow="0" w:lastRow="0" w:firstColumn="0" w:lastColumn="0" w:oddVBand="0" w:evenVBand="0" w:oddHBand="1" w:evenHBand="0" w:firstRowFirstColumn="0" w:firstRowLastColumn="0" w:lastRowFirstColumn="0" w:lastRowLastColumn="0"/>
            </w:pPr>
            <w:r>
              <w:t>4040</w:t>
            </w:r>
          </w:p>
        </w:tc>
        <w:tc>
          <w:tcPr>
            <w:tcW w:w="1645" w:type="dxa"/>
          </w:tcPr>
          <w:p w14:paraId="2B404E3F" w14:textId="3F9D388A" w:rsidR="00802BD0" w:rsidRDefault="00633FD9" w:rsidP="002A7985">
            <w:pPr>
              <w:cnfStyle w:val="000000100000" w:firstRow="0" w:lastRow="0" w:firstColumn="0" w:lastColumn="0" w:oddVBand="0" w:evenVBand="0" w:oddHBand="1" w:evenHBand="0" w:firstRowFirstColumn="0" w:firstRowLastColumn="0" w:lastRowFirstColumn="0" w:lastRowLastColumn="0"/>
            </w:pPr>
            <w:r>
              <w:t>6303</w:t>
            </w:r>
          </w:p>
        </w:tc>
      </w:tr>
      <w:tr w:rsidR="00802BD0" w14:paraId="50B0EDA5" w14:textId="77777777" w:rsidTr="007B1295">
        <w:tc>
          <w:tcPr>
            <w:cnfStyle w:val="001000000000" w:firstRow="0" w:lastRow="0" w:firstColumn="1" w:lastColumn="0" w:oddVBand="0" w:evenVBand="0" w:oddHBand="0" w:evenHBand="0" w:firstRowFirstColumn="0" w:firstRowLastColumn="0" w:lastRowFirstColumn="0" w:lastRowLastColumn="0"/>
            <w:tcW w:w="993" w:type="dxa"/>
          </w:tcPr>
          <w:p w14:paraId="5E573F06" w14:textId="77777777" w:rsidR="00802BD0" w:rsidRDefault="00802BD0" w:rsidP="002A7985">
            <w:r>
              <w:t>2017</w:t>
            </w:r>
          </w:p>
        </w:tc>
        <w:tc>
          <w:tcPr>
            <w:tcW w:w="1275" w:type="dxa"/>
          </w:tcPr>
          <w:p w14:paraId="5419A39E" w14:textId="77777777" w:rsidR="00802BD0" w:rsidRDefault="00802BD0" w:rsidP="002A7985">
            <w:pPr>
              <w:cnfStyle w:val="000000000000" w:firstRow="0" w:lastRow="0" w:firstColumn="0" w:lastColumn="0" w:oddVBand="0" w:evenVBand="0" w:oddHBand="0" w:evenHBand="0" w:firstRowFirstColumn="0" w:firstRowLastColumn="0" w:lastRowFirstColumn="0" w:lastRowLastColumn="0"/>
            </w:pPr>
            <w:r>
              <w:t>5992</w:t>
            </w:r>
          </w:p>
        </w:tc>
        <w:tc>
          <w:tcPr>
            <w:tcW w:w="1994" w:type="dxa"/>
          </w:tcPr>
          <w:p w14:paraId="76A6C773" w14:textId="77777777" w:rsidR="00802BD0" w:rsidRDefault="001434A8" w:rsidP="002A7985">
            <w:pPr>
              <w:cnfStyle w:val="000000000000" w:firstRow="0" w:lastRow="0" w:firstColumn="0" w:lastColumn="0" w:oddVBand="0" w:evenVBand="0" w:oddHBand="0" w:evenHBand="0" w:firstRowFirstColumn="0" w:firstRowLastColumn="0" w:lastRowFirstColumn="0" w:lastRowLastColumn="0"/>
            </w:pPr>
            <w:r w:rsidRPr="001434A8">
              <w:t>264</w:t>
            </w:r>
          </w:p>
        </w:tc>
        <w:tc>
          <w:tcPr>
            <w:tcW w:w="1584" w:type="dxa"/>
          </w:tcPr>
          <w:p w14:paraId="773E8BEC" w14:textId="77777777" w:rsidR="00802BD0" w:rsidRDefault="00802BD0" w:rsidP="002A7985">
            <w:pPr>
              <w:cnfStyle w:val="000000000000" w:firstRow="0" w:lastRow="0" w:firstColumn="0" w:lastColumn="0" w:oddVBand="0" w:evenVBand="0" w:oddHBand="0" w:evenHBand="0" w:firstRowFirstColumn="0" w:firstRowLastColumn="0" w:lastRowFirstColumn="0" w:lastRowLastColumn="0"/>
            </w:pPr>
            <w:r>
              <w:t>2388</w:t>
            </w:r>
          </w:p>
        </w:tc>
        <w:tc>
          <w:tcPr>
            <w:tcW w:w="1535" w:type="dxa"/>
          </w:tcPr>
          <w:p w14:paraId="358AD465" w14:textId="6F793323" w:rsidR="00802BD0" w:rsidRDefault="00E6247F" w:rsidP="002A7985">
            <w:pPr>
              <w:cnfStyle w:val="000000000000" w:firstRow="0" w:lastRow="0" w:firstColumn="0" w:lastColumn="0" w:oddVBand="0" w:evenVBand="0" w:oddHBand="0" w:evenHBand="0" w:firstRowFirstColumn="0" w:firstRowLastColumn="0" w:lastRowFirstColumn="0" w:lastRowLastColumn="0"/>
            </w:pPr>
            <w:r>
              <w:t>4820</w:t>
            </w:r>
          </w:p>
        </w:tc>
        <w:tc>
          <w:tcPr>
            <w:tcW w:w="1645" w:type="dxa"/>
          </w:tcPr>
          <w:p w14:paraId="2A0303AE" w14:textId="0DE8BD94" w:rsidR="00802BD0" w:rsidRDefault="00633FD9" w:rsidP="002A7985">
            <w:pPr>
              <w:cnfStyle w:val="000000000000" w:firstRow="0" w:lastRow="0" w:firstColumn="0" w:lastColumn="0" w:oddVBand="0" w:evenVBand="0" w:oddHBand="0" w:evenHBand="0" w:firstRowFirstColumn="0" w:firstRowLastColumn="0" w:lastRowFirstColumn="0" w:lastRowLastColumn="0"/>
            </w:pPr>
            <w:r>
              <w:t>7292</w:t>
            </w:r>
          </w:p>
        </w:tc>
      </w:tr>
    </w:tbl>
    <w:p w14:paraId="2E99BF10" w14:textId="2004E61D" w:rsidR="00802BD0" w:rsidRPr="000B7ED8" w:rsidRDefault="00802BD0" w:rsidP="00802BD0">
      <w:pPr>
        <w:spacing w:after="0" w:line="360" w:lineRule="auto"/>
        <w:rPr>
          <w:rFonts w:ascii="Arial" w:hAnsi="Arial"/>
          <w:i/>
          <w:sz w:val="20"/>
          <w:szCs w:val="20"/>
        </w:rPr>
      </w:pPr>
      <w:r w:rsidRPr="000B7ED8">
        <w:rPr>
          <w:rFonts w:ascii="Arial" w:hAnsi="Arial"/>
          <w:b/>
          <w:i/>
          <w:sz w:val="20"/>
          <w:szCs w:val="20"/>
        </w:rPr>
        <w:t xml:space="preserve">Table 1: </w:t>
      </w:r>
      <w:r>
        <w:rPr>
          <w:rFonts w:ascii="Arial" w:hAnsi="Arial"/>
          <w:b/>
          <w:i/>
          <w:sz w:val="20"/>
          <w:szCs w:val="20"/>
        </w:rPr>
        <w:t>Relevant counts from the OMIM Databases</w:t>
      </w:r>
      <w:r w:rsidRPr="000B7ED8">
        <w:rPr>
          <w:rFonts w:ascii="Arial" w:hAnsi="Arial"/>
          <w:i/>
          <w:sz w:val="20"/>
          <w:szCs w:val="20"/>
        </w:rPr>
        <w:t xml:space="preserve">. </w:t>
      </w:r>
      <w:r>
        <w:rPr>
          <w:rFonts w:ascii="Arial" w:hAnsi="Arial"/>
          <w:i/>
          <w:sz w:val="20"/>
          <w:szCs w:val="20"/>
        </w:rPr>
        <w:t xml:space="preserve">The number of charted diseases </w:t>
      </w:r>
      <w:r w:rsidR="00C36E04">
        <w:rPr>
          <w:rFonts w:ascii="Arial" w:hAnsi="Arial"/>
          <w:i/>
          <w:sz w:val="20"/>
          <w:szCs w:val="20"/>
        </w:rPr>
        <w:t>includes diseases with 2 or more known genes</w:t>
      </w:r>
      <w:r w:rsidR="001434A8">
        <w:rPr>
          <w:rFonts w:ascii="Arial" w:hAnsi="Arial"/>
          <w:i/>
          <w:sz w:val="20"/>
          <w:szCs w:val="20"/>
        </w:rPr>
        <w:t>. The number of uncharted diseases accounts for all diseases with no known molecular basis which ha</w:t>
      </w:r>
      <w:r w:rsidR="00D27F24">
        <w:rPr>
          <w:rFonts w:ascii="Arial" w:hAnsi="Arial"/>
          <w:i/>
          <w:sz w:val="20"/>
          <w:szCs w:val="20"/>
        </w:rPr>
        <w:t>ve</w:t>
      </w:r>
      <w:r w:rsidR="001434A8">
        <w:rPr>
          <w:rFonts w:ascii="Arial" w:hAnsi="Arial"/>
          <w:i/>
          <w:sz w:val="20"/>
          <w:szCs w:val="20"/>
        </w:rPr>
        <w:t xml:space="preserve"> annotated publications</w:t>
      </w:r>
      <w:r w:rsidR="00D27F24">
        <w:rPr>
          <w:rFonts w:ascii="Arial" w:hAnsi="Arial"/>
          <w:i/>
          <w:sz w:val="20"/>
          <w:szCs w:val="20"/>
        </w:rPr>
        <w:t xml:space="preserve"> (diseases with annotated suspected genes are not included in this count)</w:t>
      </w:r>
      <w:r w:rsidR="001434A8">
        <w:rPr>
          <w:rFonts w:ascii="Arial" w:hAnsi="Arial"/>
          <w:i/>
          <w:sz w:val="20"/>
          <w:szCs w:val="20"/>
        </w:rPr>
        <w:t>. The number of different genes is the set of all disease genes (some genes belong to multiple diseases). The number of disease gene associations are all unique disease-gene pairs annotated in the OMIM database.</w:t>
      </w:r>
    </w:p>
    <w:p w14:paraId="5B43A6C5" w14:textId="77777777" w:rsidR="004900D4" w:rsidRDefault="004900D4" w:rsidP="000B7ED8"/>
    <w:p w14:paraId="34BD9748" w14:textId="4854A432" w:rsidR="00633FD9" w:rsidRPr="000B7ED8" w:rsidRDefault="00633FD9" w:rsidP="000B7ED8">
      <w:r>
        <w:t>Notice that while the 2017 OMIM database includes 989 more disease associations than the 2013 release, over 1400 associations are not included in the older version. This difference comes from changes in diseases identifiers between versions, changes in the genes associated to the diseases</w:t>
      </w:r>
      <w:r w:rsidR="00C117EE">
        <w:t>,</w:t>
      </w:r>
      <w:r>
        <w:t xml:space="preserve"> and </w:t>
      </w:r>
      <w:r w:rsidR="00984489">
        <w:t>even removed diseases</w:t>
      </w:r>
      <w:r>
        <w:t>.</w:t>
      </w:r>
    </w:p>
    <w:p w14:paraId="4D61CB3A" w14:textId="77777777" w:rsidR="000B7ED8" w:rsidRDefault="000B7ED8" w:rsidP="000B7ED8">
      <w:pPr>
        <w:spacing w:after="0" w:line="360" w:lineRule="auto"/>
        <w:rPr>
          <w:rFonts w:ascii="Arial" w:hAnsi="Arial"/>
          <w:b/>
          <w:i/>
          <w:sz w:val="20"/>
          <w:szCs w:val="20"/>
        </w:rPr>
      </w:pPr>
    </w:p>
    <w:p w14:paraId="3BBE4CFB" w14:textId="77777777" w:rsidR="000B7ED8" w:rsidRPr="000B7ED8" w:rsidRDefault="000B7ED8" w:rsidP="000B7ED8">
      <w:pPr>
        <w:spacing w:after="0" w:line="360" w:lineRule="auto"/>
        <w:rPr>
          <w:rFonts w:ascii="Arial" w:hAnsi="Arial"/>
          <w:i/>
          <w:sz w:val="20"/>
          <w:szCs w:val="20"/>
        </w:rPr>
      </w:pPr>
    </w:p>
    <w:tbl>
      <w:tblPr>
        <w:tblStyle w:val="GridTable2"/>
        <w:tblW w:w="0" w:type="auto"/>
        <w:tblLook w:val="04A0" w:firstRow="1" w:lastRow="0" w:firstColumn="1" w:lastColumn="0" w:noHBand="0" w:noVBand="1"/>
      </w:tblPr>
      <w:tblGrid>
        <w:gridCol w:w="1505"/>
        <w:gridCol w:w="1470"/>
        <w:gridCol w:w="1533"/>
        <w:gridCol w:w="1734"/>
        <w:gridCol w:w="1245"/>
        <w:gridCol w:w="1539"/>
      </w:tblGrid>
      <w:tr w:rsidR="00802BD0" w:rsidRPr="000B7ED8" w14:paraId="445DD65E" w14:textId="77777777" w:rsidTr="00802B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5" w:type="dxa"/>
          </w:tcPr>
          <w:p w14:paraId="0E9C1C04" w14:textId="77777777" w:rsidR="000B7ED8" w:rsidRPr="00802BD0" w:rsidRDefault="000B7ED8" w:rsidP="000B7ED8">
            <w:pPr>
              <w:spacing w:after="0" w:line="360" w:lineRule="auto"/>
              <w:jc w:val="right"/>
              <w:rPr>
                <w:rFonts w:ascii="Arial" w:hAnsi="Arial"/>
                <w:bCs w:val="0"/>
                <w:iCs/>
                <w:sz w:val="20"/>
                <w:szCs w:val="20"/>
              </w:rPr>
            </w:pPr>
            <w:r w:rsidRPr="00802BD0">
              <w:rPr>
                <w:rFonts w:ascii="Arial" w:hAnsi="Arial"/>
                <w:bCs w:val="0"/>
                <w:iCs/>
                <w:sz w:val="20"/>
                <w:szCs w:val="20"/>
              </w:rPr>
              <w:t>Network</w:t>
            </w:r>
          </w:p>
        </w:tc>
        <w:tc>
          <w:tcPr>
            <w:tcW w:w="1470" w:type="dxa"/>
          </w:tcPr>
          <w:p w14:paraId="15EB8F56" w14:textId="77777777" w:rsidR="000B7ED8" w:rsidRPr="00802BD0" w:rsidRDefault="000B7ED8" w:rsidP="000B7ED8">
            <w:pPr>
              <w:spacing w:after="0" w:line="360" w:lineRule="auto"/>
              <w:cnfStyle w:val="100000000000" w:firstRow="1" w:lastRow="0" w:firstColumn="0" w:lastColumn="0" w:oddVBand="0" w:evenVBand="0" w:oddHBand="0" w:evenHBand="0" w:firstRowFirstColumn="0" w:firstRowLastColumn="0" w:lastRowFirstColumn="0" w:lastRowLastColumn="0"/>
              <w:rPr>
                <w:rFonts w:ascii="Arial" w:hAnsi="Arial"/>
                <w:bCs w:val="0"/>
                <w:sz w:val="20"/>
                <w:szCs w:val="20"/>
              </w:rPr>
            </w:pPr>
            <w:r w:rsidRPr="00802BD0">
              <w:rPr>
                <w:rFonts w:ascii="Arial" w:hAnsi="Arial"/>
                <w:bCs w:val="0"/>
                <w:sz w:val="20"/>
                <w:szCs w:val="20"/>
              </w:rPr>
              <w:t>Nodes</w:t>
            </w:r>
          </w:p>
        </w:tc>
        <w:tc>
          <w:tcPr>
            <w:tcW w:w="1533" w:type="dxa"/>
          </w:tcPr>
          <w:p w14:paraId="08E68D78" w14:textId="77777777" w:rsidR="000B7ED8" w:rsidRPr="00802BD0" w:rsidRDefault="000B7ED8" w:rsidP="000B7ED8">
            <w:pPr>
              <w:spacing w:after="0" w:line="360" w:lineRule="auto"/>
              <w:cnfStyle w:val="100000000000" w:firstRow="1" w:lastRow="0" w:firstColumn="0" w:lastColumn="0" w:oddVBand="0" w:evenVBand="0" w:oddHBand="0" w:evenHBand="0" w:firstRowFirstColumn="0" w:firstRowLastColumn="0" w:lastRowFirstColumn="0" w:lastRowLastColumn="0"/>
              <w:rPr>
                <w:rFonts w:ascii="Arial" w:hAnsi="Arial"/>
                <w:bCs w:val="0"/>
                <w:sz w:val="20"/>
                <w:szCs w:val="20"/>
              </w:rPr>
            </w:pPr>
            <w:r w:rsidRPr="00802BD0">
              <w:rPr>
                <w:rFonts w:ascii="Arial" w:hAnsi="Arial"/>
                <w:bCs w:val="0"/>
                <w:sz w:val="20"/>
                <w:szCs w:val="20"/>
              </w:rPr>
              <w:t>Edges</w:t>
            </w:r>
          </w:p>
        </w:tc>
        <w:tc>
          <w:tcPr>
            <w:tcW w:w="1734" w:type="dxa"/>
          </w:tcPr>
          <w:p w14:paraId="0FCDE30D" w14:textId="77777777" w:rsidR="000B7ED8" w:rsidRPr="00802BD0" w:rsidRDefault="000B7ED8" w:rsidP="000B7ED8">
            <w:pPr>
              <w:spacing w:after="0" w:line="360" w:lineRule="auto"/>
              <w:cnfStyle w:val="100000000000" w:firstRow="1" w:lastRow="0" w:firstColumn="0" w:lastColumn="0" w:oddVBand="0" w:evenVBand="0" w:oddHBand="0" w:evenHBand="0" w:firstRowFirstColumn="0" w:firstRowLastColumn="0" w:lastRowFirstColumn="0" w:lastRowLastColumn="0"/>
              <w:rPr>
                <w:rFonts w:ascii="Arial" w:hAnsi="Arial"/>
                <w:bCs w:val="0"/>
                <w:sz w:val="20"/>
                <w:szCs w:val="20"/>
              </w:rPr>
            </w:pPr>
            <w:r w:rsidRPr="00802BD0">
              <w:rPr>
                <w:rFonts w:ascii="Arial" w:hAnsi="Arial"/>
                <w:bCs w:val="0"/>
                <w:sz w:val="20"/>
                <w:szCs w:val="20"/>
              </w:rPr>
              <w:t xml:space="preserve">Coverage OMIM2013 </w:t>
            </w:r>
          </w:p>
        </w:tc>
        <w:tc>
          <w:tcPr>
            <w:tcW w:w="1245" w:type="dxa"/>
          </w:tcPr>
          <w:p w14:paraId="688C34E0" w14:textId="77777777" w:rsidR="000B7ED8" w:rsidRPr="00802BD0" w:rsidRDefault="000B7ED8" w:rsidP="000B7ED8">
            <w:pPr>
              <w:spacing w:after="0" w:line="360" w:lineRule="auto"/>
              <w:cnfStyle w:val="100000000000" w:firstRow="1" w:lastRow="0" w:firstColumn="0" w:lastColumn="0" w:oddVBand="0" w:evenVBand="0" w:oddHBand="0" w:evenHBand="0" w:firstRowFirstColumn="0" w:firstRowLastColumn="0" w:lastRowFirstColumn="0" w:lastRowLastColumn="0"/>
              <w:rPr>
                <w:rFonts w:ascii="Arial" w:hAnsi="Arial"/>
                <w:bCs w:val="0"/>
                <w:sz w:val="20"/>
                <w:szCs w:val="20"/>
              </w:rPr>
            </w:pPr>
            <w:r w:rsidRPr="00802BD0">
              <w:rPr>
                <w:rFonts w:ascii="Arial" w:hAnsi="Arial"/>
                <w:bCs w:val="0"/>
                <w:sz w:val="20"/>
                <w:szCs w:val="20"/>
              </w:rPr>
              <w:t>Coverage OMIM2017</w:t>
            </w:r>
          </w:p>
        </w:tc>
        <w:tc>
          <w:tcPr>
            <w:tcW w:w="1539" w:type="dxa"/>
          </w:tcPr>
          <w:p w14:paraId="65D55655" w14:textId="77777777" w:rsidR="000B7ED8" w:rsidRPr="00802BD0" w:rsidRDefault="000B7ED8" w:rsidP="000B7ED8">
            <w:pPr>
              <w:spacing w:after="0" w:line="360" w:lineRule="auto"/>
              <w:cnfStyle w:val="100000000000" w:firstRow="1" w:lastRow="0" w:firstColumn="0" w:lastColumn="0" w:oddVBand="0" w:evenVBand="0" w:oddHBand="0" w:evenHBand="0" w:firstRowFirstColumn="0" w:firstRowLastColumn="0" w:lastRowFirstColumn="0" w:lastRowLastColumn="0"/>
              <w:rPr>
                <w:rFonts w:ascii="Arial" w:hAnsi="Arial"/>
                <w:bCs w:val="0"/>
                <w:sz w:val="20"/>
                <w:szCs w:val="20"/>
              </w:rPr>
            </w:pPr>
            <w:r w:rsidRPr="00802BD0">
              <w:rPr>
                <w:rFonts w:ascii="Arial" w:hAnsi="Arial"/>
                <w:bCs w:val="0"/>
                <w:sz w:val="20"/>
                <w:szCs w:val="20"/>
              </w:rPr>
              <w:t>Edge Type</w:t>
            </w:r>
          </w:p>
        </w:tc>
      </w:tr>
      <w:tr w:rsidR="00802BD0" w:rsidRPr="000B7ED8" w14:paraId="31A044CF" w14:textId="77777777" w:rsidTr="00802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5" w:type="dxa"/>
          </w:tcPr>
          <w:p w14:paraId="5EF5A5AB" w14:textId="77777777" w:rsidR="000B7ED8" w:rsidRPr="000B7ED8" w:rsidRDefault="000B7ED8" w:rsidP="000B7ED8">
            <w:pPr>
              <w:spacing w:after="0" w:line="360" w:lineRule="auto"/>
              <w:jc w:val="right"/>
              <w:rPr>
                <w:rFonts w:ascii="Arial" w:hAnsi="Arial"/>
                <w:i/>
                <w:iCs/>
                <w:sz w:val="20"/>
                <w:szCs w:val="20"/>
              </w:rPr>
            </w:pPr>
            <w:r w:rsidRPr="000B7ED8">
              <w:rPr>
                <w:rFonts w:ascii="Arial" w:hAnsi="Arial"/>
                <w:i/>
                <w:iCs/>
                <w:sz w:val="20"/>
                <w:szCs w:val="20"/>
              </w:rPr>
              <w:t>HPRD</w:t>
            </w:r>
          </w:p>
        </w:tc>
        <w:tc>
          <w:tcPr>
            <w:tcW w:w="1470" w:type="dxa"/>
          </w:tcPr>
          <w:p w14:paraId="10E182F1" w14:textId="77777777" w:rsidR="000B7ED8" w:rsidRPr="000B7ED8" w:rsidRDefault="000B7ED8" w:rsidP="000B7ED8">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0B7ED8">
              <w:rPr>
                <w:rFonts w:ascii="Arial" w:hAnsi="Arial"/>
                <w:sz w:val="20"/>
                <w:szCs w:val="20"/>
              </w:rPr>
              <w:t>9670</w:t>
            </w:r>
          </w:p>
        </w:tc>
        <w:tc>
          <w:tcPr>
            <w:tcW w:w="1533" w:type="dxa"/>
          </w:tcPr>
          <w:p w14:paraId="366907A8" w14:textId="77777777" w:rsidR="000B7ED8" w:rsidRPr="000B7ED8" w:rsidRDefault="00C85DA8" w:rsidP="000B7ED8">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C85DA8">
              <w:rPr>
                <w:rFonts w:ascii="Arial" w:hAnsi="Arial"/>
                <w:sz w:val="20"/>
                <w:szCs w:val="20"/>
              </w:rPr>
              <w:t>39220</w:t>
            </w:r>
          </w:p>
        </w:tc>
        <w:tc>
          <w:tcPr>
            <w:tcW w:w="1734" w:type="dxa"/>
          </w:tcPr>
          <w:p w14:paraId="76578308" w14:textId="77777777" w:rsidR="000B7ED8" w:rsidRPr="000B7ED8" w:rsidRDefault="002A7985" w:rsidP="000B7ED8">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Pr>
                <w:rFonts w:ascii="Arial" w:hAnsi="Arial"/>
                <w:sz w:val="20"/>
                <w:szCs w:val="20"/>
              </w:rPr>
              <w:t>54%</w:t>
            </w:r>
          </w:p>
        </w:tc>
        <w:tc>
          <w:tcPr>
            <w:tcW w:w="1245" w:type="dxa"/>
          </w:tcPr>
          <w:p w14:paraId="164AC34B" w14:textId="77777777" w:rsidR="000B7ED8" w:rsidRPr="000B7ED8" w:rsidRDefault="002A7985" w:rsidP="000B7ED8">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Pr>
                <w:rFonts w:ascii="Arial" w:hAnsi="Arial"/>
                <w:sz w:val="20"/>
                <w:szCs w:val="20"/>
              </w:rPr>
              <w:t>54%</w:t>
            </w:r>
          </w:p>
        </w:tc>
        <w:tc>
          <w:tcPr>
            <w:tcW w:w="1539" w:type="dxa"/>
          </w:tcPr>
          <w:p w14:paraId="4D32D19D" w14:textId="77777777" w:rsidR="000B7ED8" w:rsidRPr="000B7ED8" w:rsidRDefault="000B7ED8" w:rsidP="000B7ED8">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Pr>
                <w:rFonts w:ascii="Arial" w:hAnsi="Arial"/>
                <w:sz w:val="20"/>
                <w:szCs w:val="20"/>
              </w:rPr>
              <w:t>Exp. Binary</w:t>
            </w:r>
          </w:p>
        </w:tc>
      </w:tr>
      <w:tr w:rsidR="000B7ED8" w:rsidRPr="000B7ED8" w14:paraId="58EE734D" w14:textId="77777777" w:rsidTr="00802BD0">
        <w:tc>
          <w:tcPr>
            <w:cnfStyle w:val="001000000000" w:firstRow="0" w:lastRow="0" w:firstColumn="1" w:lastColumn="0" w:oddVBand="0" w:evenVBand="0" w:oddHBand="0" w:evenHBand="0" w:firstRowFirstColumn="0" w:firstRowLastColumn="0" w:lastRowFirstColumn="0" w:lastRowLastColumn="0"/>
            <w:tcW w:w="1505" w:type="dxa"/>
          </w:tcPr>
          <w:p w14:paraId="6C7C8BB1" w14:textId="77777777" w:rsidR="000B7ED8" w:rsidRPr="000B7ED8" w:rsidRDefault="000B7ED8" w:rsidP="000B7ED8">
            <w:pPr>
              <w:spacing w:after="0" w:line="360" w:lineRule="auto"/>
              <w:jc w:val="right"/>
              <w:rPr>
                <w:rFonts w:ascii="Arial" w:hAnsi="Arial"/>
                <w:i/>
                <w:iCs/>
                <w:sz w:val="20"/>
                <w:szCs w:val="20"/>
              </w:rPr>
            </w:pPr>
            <w:proofErr w:type="spellStart"/>
            <w:r w:rsidRPr="000B7ED8">
              <w:rPr>
                <w:rFonts w:ascii="Arial" w:hAnsi="Arial"/>
                <w:i/>
                <w:iCs/>
                <w:sz w:val="20"/>
                <w:szCs w:val="20"/>
              </w:rPr>
              <w:t>DiamondNet</w:t>
            </w:r>
            <w:proofErr w:type="spellEnd"/>
          </w:p>
        </w:tc>
        <w:tc>
          <w:tcPr>
            <w:tcW w:w="1470" w:type="dxa"/>
          </w:tcPr>
          <w:p w14:paraId="010804FC" w14:textId="77777777" w:rsidR="000B7ED8" w:rsidRPr="000B7ED8" w:rsidRDefault="000B7ED8" w:rsidP="000B7ED8">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0B7ED8">
              <w:rPr>
                <w:rFonts w:ascii="Arial" w:hAnsi="Arial"/>
                <w:sz w:val="20"/>
                <w:szCs w:val="20"/>
              </w:rPr>
              <w:t>13460</w:t>
            </w:r>
          </w:p>
        </w:tc>
        <w:tc>
          <w:tcPr>
            <w:tcW w:w="1533" w:type="dxa"/>
          </w:tcPr>
          <w:p w14:paraId="2BB3D871" w14:textId="77777777" w:rsidR="000B7ED8" w:rsidRPr="000B7ED8" w:rsidRDefault="000B7ED8" w:rsidP="000B7ED8">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0B7ED8">
              <w:rPr>
                <w:rFonts w:ascii="Arial" w:hAnsi="Arial"/>
                <w:sz w:val="20"/>
                <w:szCs w:val="20"/>
              </w:rPr>
              <w:t>141296</w:t>
            </w:r>
          </w:p>
        </w:tc>
        <w:tc>
          <w:tcPr>
            <w:tcW w:w="1734" w:type="dxa"/>
          </w:tcPr>
          <w:p w14:paraId="2D8336ED" w14:textId="77777777" w:rsidR="000B7ED8" w:rsidRPr="000B7ED8" w:rsidRDefault="002A7985" w:rsidP="000B7ED8">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Pr>
                <w:rFonts w:ascii="Arial" w:hAnsi="Arial"/>
                <w:sz w:val="20"/>
                <w:szCs w:val="20"/>
              </w:rPr>
              <w:t>65%</w:t>
            </w:r>
          </w:p>
        </w:tc>
        <w:tc>
          <w:tcPr>
            <w:tcW w:w="1245" w:type="dxa"/>
          </w:tcPr>
          <w:p w14:paraId="1DDEF934" w14:textId="77777777" w:rsidR="000B7ED8" w:rsidRPr="000B7ED8" w:rsidRDefault="002A7985" w:rsidP="002A7985">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Pr>
                <w:rFonts w:ascii="Arial" w:hAnsi="Arial"/>
                <w:sz w:val="20"/>
                <w:szCs w:val="20"/>
              </w:rPr>
              <w:t>66%</w:t>
            </w:r>
          </w:p>
        </w:tc>
        <w:tc>
          <w:tcPr>
            <w:tcW w:w="1539" w:type="dxa"/>
          </w:tcPr>
          <w:p w14:paraId="0E0B0C95" w14:textId="77777777" w:rsidR="000B7ED8" w:rsidRPr="000B7ED8" w:rsidRDefault="000B7ED8" w:rsidP="000B7ED8">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0B7ED8">
              <w:rPr>
                <w:rFonts w:ascii="Arial" w:hAnsi="Arial"/>
                <w:sz w:val="20"/>
                <w:szCs w:val="20"/>
              </w:rPr>
              <w:t xml:space="preserve">Exp. </w:t>
            </w:r>
            <w:r>
              <w:rPr>
                <w:rFonts w:ascii="Arial" w:hAnsi="Arial"/>
                <w:sz w:val="20"/>
                <w:szCs w:val="20"/>
              </w:rPr>
              <w:t xml:space="preserve">+ Inf. </w:t>
            </w:r>
            <w:r w:rsidRPr="000B7ED8">
              <w:rPr>
                <w:rFonts w:ascii="Arial" w:hAnsi="Arial"/>
                <w:sz w:val="20"/>
                <w:szCs w:val="20"/>
              </w:rPr>
              <w:t>Binary</w:t>
            </w:r>
          </w:p>
        </w:tc>
      </w:tr>
      <w:tr w:rsidR="00802BD0" w:rsidRPr="000B7ED8" w14:paraId="5FDC100E" w14:textId="77777777" w:rsidTr="00802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5" w:type="dxa"/>
          </w:tcPr>
          <w:p w14:paraId="4ECA37E3" w14:textId="77777777" w:rsidR="000B7ED8" w:rsidRPr="000B7ED8" w:rsidRDefault="000B7ED8" w:rsidP="000B7ED8">
            <w:pPr>
              <w:spacing w:after="0" w:line="360" w:lineRule="auto"/>
              <w:jc w:val="right"/>
              <w:rPr>
                <w:rFonts w:ascii="Arial" w:hAnsi="Arial"/>
                <w:i/>
                <w:iCs/>
                <w:sz w:val="20"/>
                <w:szCs w:val="20"/>
              </w:rPr>
            </w:pPr>
            <w:proofErr w:type="spellStart"/>
            <w:r w:rsidRPr="000B7ED8">
              <w:rPr>
                <w:rFonts w:ascii="Arial" w:hAnsi="Arial"/>
                <w:i/>
                <w:iCs/>
                <w:sz w:val="20"/>
                <w:szCs w:val="20"/>
              </w:rPr>
              <w:t>BioGRID</w:t>
            </w:r>
            <w:proofErr w:type="spellEnd"/>
          </w:p>
        </w:tc>
        <w:tc>
          <w:tcPr>
            <w:tcW w:w="1470" w:type="dxa"/>
          </w:tcPr>
          <w:p w14:paraId="3ECED8A1" w14:textId="77777777" w:rsidR="000B7ED8" w:rsidRPr="000B7ED8" w:rsidRDefault="000B7ED8" w:rsidP="000B7ED8">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0B7ED8">
              <w:rPr>
                <w:rFonts w:ascii="Arial" w:hAnsi="Arial"/>
                <w:sz w:val="20"/>
                <w:szCs w:val="20"/>
              </w:rPr>
              <w:t>19803</w:t>
            </w:r>
          </w:p>
        </w:tc>
        <w:tc>
          <w:tcPr>
            <w:tcW w:w="1533" w:type="dxa"/>
          </w:tcPr>
          <w:p w14:paraId="2059782D" w14:textId="77777777" w:rsidR="000B7ED8" w:rsidRPr="000B7ED8" w:rsidRDefault="000B7ED8" w:rsidP="000B7ED8">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0B7ED8">
              <w:rPr>
                <w:rFonts w:ascii="Arial" w:hAnsi="Arial"/>
                <w:sz w:val="20"/>
                <w:szCs w:val="20"/>
              </w:rPr>
              <w:t>279187</w:t>
            </w:r>
          </w:p>
        </w:tc>
        <w:tc>
          <w:tcPr>
            <w:tcW w:w="1734" w:type="dxa"/>
          </w:tcPr>
          <w:p w14:paraId="2364081A" w14:textId="77777777" w:rsidR="000B7ED8" w:rsidRPr="000B7ED8" w:rsidRDefault="002A7985" w:rsidP="000B7ED8">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Pr>
                <w:rFonts w:ascii="Arial" w:hAnsi="Arial"/>
                <w:sz w:val="20"/>
                <w:szCs w:val="20"/>
              </w:rPr>
              <w:t>69%</w:t>
            </w:r>
          </w:p>
        </w:tc>
        <w:tc>
          <w:tcPr>
            <w:tcW w:w="1245" w:type="dxa"/>
          </w:tcPr>
          <w:p w14:paraId="4F97984C" w14:textId="77777777" w:rsidR="000B7ED8" w:rsidRPr="000B7ED8" w:rsidRDefault="002A7985" w:rsidP="000B7ED8">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Pr>
                <w:rFonts w:ascii="Arial" w:hAnsi="Arial"/>
                <w:sz w:val="20"/>
                <w:szCs w:val="20"/>
              </w:rPr>
              <w:t>71%</w:t>
            </w:r>
          </w:p>
        </w:tc>
        <w:tc>
          <w:tcPr>
            <w:tcW w:w="1539" w:type="dxa"/>
          </w:tcPr>
          <w:p w14:paraId="05BA870F" w14:textId="77777777" w:rsidR="000B7ED8" w:rsidRPr="000B7ED8" w:rsidRDefault="000B7ED8" w:rsidP="000B7ED8">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0B7ED8">
              <w:rPr>
                <w:rFonts w:ascii="Arial" w:hAnsi="Arial"/>
                <w:sz w:val="20"/>
                <w:szCs w:val="20"/>
              </w:rPr>
              <w:t>Exp. Binary</w:t>
            </w:r>
          </w:p>
        </w:tc>
      </w:tr>
      <w:tr w:rsidR="000B7ED8" w:rsidRPr="000B7ED8" w14:paraId="7AA99C3C" w14:textId="77777777" w:rsidTr="00802BD0">
        <w:tc>
          <w:tcPr>
            <w:cnfStyle w:val="001000000000" w:firstRow="0" w:lastRow="0" w:firstColumn="1" w:lastColumn="0" w:oddVBand="0" w:evenVBand="0" w:oddHBand="0" w:evenHBand="0" w:firstRowFirstColumn="0" w:firstRowLastColumn="0" w:lastRowFirstColumn="0" w:lastRowLastColumn="0"/>
            <w:tcW w:w="1505" w:type="dxa"/>
          </w:tcPr>
          <w:p w14:paraId="1860DF7A" w14:textId="77777777" w:rsidR="000B7ED8" w:rsidRPr="000B7ED8" w:rsidRDefault="000B7ED8" w:rsidP="000B7ED8">
            <w:pPr>
              <w:spacing w:after="0" w:line="360" w:lineRule="auto"/>
              <w:jc w:val="right"/>
              <w:rPr>
                <w:rFonts w:ascii="Arial" w:hAnsi="Arial"/>
                <w:i/>
                <w:iCs/>
                <w:sz w:val="20"/>
                <w:szCs w:val="20"/>
              </w:rPr>
            </w:pPr>
            <w:r w:rsidRPr="000B7ED8">
              <w:rPr>
                <w:rFonts w:ascii="Arial" w:hAnsi="Arial"/>
                <w:i/>
                <w:iCs/>
                <w:sz w:val="20"/>
                <w:szCs w:val="20"/>
              </w:rPr>
              <w:t>HIPPIE</w:t>
            </w:r>
          </w:p>
        </w:tc>
        <w:tc>
          <w:tcPr>
            <w:tcW w:w="1470" w:type="dxa"/>
          </w:tcPr>
          <w:p w14:paraId="5769FE7F" w14:textId="77777777" w:rsidR="000B7ED8" w:rsidRPr="000B7ED8" w:rsidRDefault="000B7ED8" w:rsidP="000B7ED8">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0B7ED8">
              <w:rPr>
                <w:rFonts w:ascii="Arial" w:hAnsi="Arial"/>
                <w:sz w:val="20"/>
                <w:szCs w:val="20"/>
              </w:rPr>
              <w:t>16552</w:t>
            </w:r>
          </w:p>
        </w:tc>
        <w:tc>
          <w:tcPr>
            <w:tcW w:w="1533" w:type="dxa"/>
          </w:tcPr>
          <w:p w14:paraId="18552A4D" w14:textId="77777777" w:rsidR="000B7ED8" w:rsidRPr="000B7ED8" w:rsidRDefault="000B7ED8" w:rsidP="000B7ED8">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0B7ED8">
              <w:rPr>
                <w:rFonts w:ascii="Arial" w:hAnsi="Arial"/>
                <w:sz w:val="20"/>
                <w:szCs w:val="20"/>
              </w:rPr>
              <w:t>239684</w:t>
            </w:r>
          </w:p>
        </w:tc>
        <w:tc>
          <w:tcPr>
            <w:tcW w:w="1734" w:type="dxa"/>
          </w:tcPr>
          <w:p w14:paraId="16448F7C" w14:textId="77777777" w:rsidR="000B7ED8" w:rsidRPr="000B7ED8" w:rsidRDefault="002A7985" w:rsidP="000B7ED8">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Pr>
                <w:rFonts w:ascii="Arial" w:hAnsi="Arial"/>
                <w:sz w:val="20"/>
                <w:szCs w:val="20"/>
              </w:rPr>
              <w:t>71%</w:t>
            </w:r>
          </w:p>
        </w:tc>
        <w:tc>
          <w:tcPr>
            <w:tcW w:w="1245" w:type="dxa"/>
          </w:tcPr>
          <w:p w14:paraId="5F4154C6" w14:textId="77777777" w:rsidR="000B7ED8" w:rsidRPr="000B7ED8" w:rsidRDefault="002A7985" w:rsidP="000B7ED8">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Pr>
                <w:rFonts w:ascii="Arial" w:hAnsi="Arial"/>
                <w:sz w:val="20"/>
                <w:szCs w:val="20"/>
              </w:rPr>
              <w:t>74%</w:t>
            </w:r>
          </w:p>
        </w:tc>
        <w:tc>
          <w:tcPr>
            <w:tcW w:w="1539" w:type="dxa"/>
          </w:tcPr>
          <w:p w14:paraId="685E09C4" w14:textId="77777777" w:rsidR="000B7ED8" w:rsidRPr="000B7ED8" w:rsidRDefault="000B7ED8" w:rsidP="000B7ED8">
            <w:pPr>
              <w:spacing w:after="0" w:line="360" w:lineRule="auto"/>
              <w:jc w:val="right"/>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0B7ED8">
              <w:rPr>
                <w:rFonts w:ascii="Arial" w:hAnsi="Arial"/>
                <w:sz w:val="20"/>
                <w:szCs w:val="20"/>
              </w:rPr>
              <w:t>Exp. Weighted</w:t>
            </w:r>
          </w:p>
        </w:tc>
      </w:tr>
      <w:tr w:rsidR="00802BD0" w:rsidRPr="000A28E3" w14:paraId="72506439" w14:textId="77777777" w:rsidTr="00802B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5" w:type="dxa"/>
          </w:tcPr>
          <w:p w14:paraId="57DBA98C" w14:textId="77777777" w:rsidR="000B7ED8" w:rsidRPr="000B7ED8" w:rsidRDefault="000B7ED8" w:rsidP="000B7ED8">
            <w:pPr>
              <w:spacing w:after="0" w:line="360" w:lineRule="auto"/>
              <w:jc w:val="right"/>
              <w:rPr>
                <w:rFonts w:ascii="Arial" w:hAnsi="Arial"/>
                <w:i/>
                <w:iCs/>
                <w:sz w:val="20"/>
                <w:szCs w:val="20"/>
              </w:rPr>
            </w:pPr>
            <w:r w:rsidRPr="000B7ED8">
              <w:rPr>
                <w:rFonts w:ascii="Arial" w:hAnsi="Arial"/>
                <w:i/>
                <w:iCs/>
                <w:sz w:val="20"/>
                <w:szCs w:val="20"/>
              </w:rPr>
              <w:t>FUNCOUP</w:t>
            </w:r>
          </w:p>
        </w:tc>
        <w:tc>
          <w:tcPr>
            <w:tcW w:w="1470" w:type="dxa"/>
          </w:tcPr>
          <w:p w14:paraId="21045486" w14:textId="77777777" w:rsidR="000B7ED8" w:rsidRPr="000B7ED8" w:rsidRDefault="000B7ED8" w:rsidP="000B7ED8">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0B7ED8">
              <w:rPr>
                <w:rFonts w:ascii="Arial" w:hAnsi="Arial"/>
                <w:sz w:val="20"/>
                <w:szCs w:val="20"/>
              </w:rPr>
              <w:t>18113</w:t>
            </w:r>
          </w:p>
        </w:tc>
        <w:tc>
          <w:tcPr>
            <w:tcW w:w="1533" w:type="dxa"/>
          </w:tcPr>
          <w:p w14:paraId="3E2B6B67" w14:textId="77777777" w:rsidR="000B7ED8" w:rsidRPr="000B7ED8" w:rsidRDefault="000B7ED8" w:rsidP="000B7ED8">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0B7ED8">
              <w:rPr>
                <w:rFonts w:ascii="Arial" w:hAnsi="Arial"/>
                <w:sz w:val="20"/>
                <w:szCs w:val="20"/>
              </w:rPr>
              <w:t>4476818</w:t>
            </w:r>
          </w:p>
        </w:tc>
        <w:tc>
          <w:tcPr>
            <w:tcW w:w="1734" w:type="dxa"/>
          </w:tcPr>
          <w:p w14:paraId="22C41647" w14:textId="77777777" w:rsidR="000B7ED8" w:rsidRPr="000B7ED8" w:rsidRDefault="002A7985" w:rsidP="000B7ED8">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Pr>
                <w:rFonts w:ascii="Arial" w:hAnsi="Arial"/>
                <w:sz w:val="20"/>
                <w:szCs w:val="20"/>
              </w:rPr>
              <w:t>71%</w:t>
            </w:r>
          </w:p>
        </w:tc>
        <w:tc>
          <w:tcPr>
            <w:tcW w:w="1245" w:type="dxa"/>
          </w:tcPr>
          <w:p w14:paraId="57975CAF" w14:textId="77777777" w:rsidR="000B7ED8" w:rsidRPr="000B7ED8" w:rsidRDefault="002A7985" w:rsidP="000B7ED8">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Pr>
                <w:rFonts w:ascii="Arial" w:hAnsi="Arial"/>
                <w:sz w:val="20"/>
                <w:szCs w:val="20"/>
              </w:rPr>
              <w:t>74%</w:t>
            </w:r>
          </w:p>
        </w:tc>
        <w:tc>
          <w:tcPr>
            <w:tcW w:w="1539" w:type="dxa"/>
          </w:tcPr>
          <w:p w14:paraId="64CB9CEF" w14:textId="77777777" w:rsidR="000B7ED8" w:rsidRPr="000A28E3" w:rsidRDefault="000B7ED8" w:rsidP="000B7ED8">
            <w:pPr>
              <w:spacing w:after="0" w:line="360" w:lineRule="auto"/>
              <w:jc w:val="right"/>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0B7ED8">
              <w:rPr>
                <w:rFonts w:ascii="Arial" w:hAnsi="Arial"/>
                <w:sz w:val="20"/>
                <w:szCs w:val="20"/>
              </w:rPr>
              <w:t>Exp. + Inf. Weighted</w:t>
            </w:r>
          </w:p>
        </w:tc>
      </w:tr>
    </w:tbl>
    <w:p w14:paraId="1121D206" w14:textId="77777777" w:rsidR="000B7ED8" w:rsidRDefault="00802BD0" w:rsidP="000B7ED8">
      <w:pPr>
        <w:rPr>
          <w:rFonts w:ascii="Arial" w:hAnsi="Arial"/>
          <w:i/>
          <w:sz w:val="20"/>
          <w:szCs w:val="20"/>
        </w:rPr>
      </w:pPr>
      <w:r w:rsidRPr="000B7ED8">
        <w:rPr>
          <w:rFonts w:ascii="Arial" w:hAnsi="Arial"/>
          <w:b/>
          <w:i/>
          <w:sz w:val="20"/>
          <w:szCs w:val="20"/>
        </w:rPr>
        <w:lastRenderedPageBreak/>
        <w:t xml:space="preserve">Table </w:t>
      </w:r>
      <w:r>
        <w:rPr>
          <w:rFonts w:ascii="Arial" w:hAnsi="Arial"/>
          <w:b/>
          <w:i/>
          <w:sz w:val="20"/>
          <w:szCs w:val="20"/>
        </w:rPr>
        <w:t>2</w:t>
      </w:r>
      <w:r w:rsidRPr="000B7ED8">
        <w:rPr>
          <w:rFonts w:ascii="Arial" w:hAnsi="Arial"/>
          <w:b/>
          <w:i/>
          <w:sz w:val="20"/>
          <w:szCs w:val="20"/>
        </w:rPr>
        <w:t>: Characteristics of Protein-Protein interaction networks</w:t>
      </w:r>
      <w:r w:rsidRPr="000B7ED8">
        <w:rPr>
          <w:rFonts w:ascii="Arial" w:hAnsi="Arial"/>
          <w:i/>
          <w:sz w:val="20"/>
          <w:szCs w:val="20"/>
        </w:rPr>
        <w:t xml:space="preserve">. Coverage shows the fraction of the </w:t>
      </w:r>
      <w:r>
        <w:rPr>
          <w:rFonts w:ascii="Arial" w:hAnsi="Arial"/>
          <w:i/>
          <w:sz w:val="20"/>
          <w:szCs w:val="20"/>
        </w:rPr>
        <w:t xml:space="preserve">different </w:t>
      </w:r>
      <w:r w:rsidR="00937E78" w:rsidRPr="00D42F4A">
        <w:rPr>
          <w:rFonts w:ascii="Arial" w:hAnsi="Arial"/>
          <w:i/>
          <w:sz w:val="20"/>
          <w:szCs w:val="20"/>
        </w:rPr>
        <w:t>disease</w:t>
      </w:r>
      <w:r w:rsidR="00937E78">
        <w:rPr>
          <w:rFonts w:ascii="Arial" w:hAnsi="Arial"/>
          <w:i/>
          <w:sz w:val="20"/>
          <w:szCs w:val="20"/>
        </w:rPr>
        <w:t xml:space="preserve"> </w:t>
      </w:r>
      <w:r w:rsidRPr="000B7ED8">
        <w:rPr>
          <w:rFonts w:ascii="Arial" w:hAnsi="Arial"/>
          <w:i/>
          <w:sz w:val="20"/>
          <w:szCs w:val="20"/>
        </w:rPr>
        <w:t xml:space="preserve">genes </w:t>
      </w:r>
      <w:r w:rsidR="001434A8">
        <w:rPr>
          <w:rFonts w:ascii="Arial" w:hAnsi="Arial"/>
          <w:i/>
          <w:sz w:val="20"/>
          <w:szCs w:val="20"/>
        </w:rPr>
        <w:t xml:space="preserve">from the OMIM database </w:t>
      </w:r>
      <w:r w:rsidRPr="000B7ED8">
        <w:rPr>
          <w:rFonts w:ascii="Arial" w:hAnsi="Arial"/>
          <w:i/>
          <w:sz w:val="20"/>
          <w:szCs w:val="20"/>
        </w:rPr>
        <w:t>found in the network</w:t>
      </w:r>
      <w:r>
        <w:rPr>
          <w:rFonts w:ascii="Arial" w:hAnsi="Arial"/>
          <w:i/>
          <w:sz w:val="20"/>
          <w:szCs w:val="20"/>
        </w:rPr>
        <w:t xml:space="preserve"> (see Table 1)</w:t>
      </w:r>
      <w:r w:rsidRPr="000B7ED8">
        <w:rPr>
          <w:rFonts w:ascii="Arial" w:hAnsi="Arial"/>
          <w:i/>
          <w:sz w:val="20"/>
          <w:szCs w:val="20"/>
        </w:rPr>
        <w:t xml:space="preserve">. Edge type shows the </w:t>
      </w:r>
      <w:r w:rsidR="00937E78">
        <w:rPr>
          <w:rFonts w:ascii="Arial" w:hAnsi="Arial"/>
          <w:i/>
          <w:sz w:val="20"/>
          <w:szCs w:val="20"/>
        </w:rPr>
        <w:t xml:space="preserve">type of </w:t>
      </w:r>
      <w:r w:rsidRPr="000B7ED8">
        <w:rPr>
          <w:rFonts w:ascii="Arial" w:hAnsi="Arial"/>
          <w:i/>
          <w:sz w:val="20"/>
          <w:szCs w:val="20"/>
        </w:rPr>
        <w:t xml:space="preserve">evidence (exp. for experimental, inf. for inferred), and </w:t>
      </w:r>
      <w:r w:rsidR="00937E78">
        <w:rPr>
          <w:rFonts w:ascii="Arial" w:hAnsi="Arial"/>
          <w:i/>
          <w:sz w:val="20"/>
          <w:szCs w:val="20"/>
        </w:rPr>
        <w:t>whether the edges are binary or weighted</w:t>
      </w:r>
      <w:r w:rsidRPr="000B7ED8">
        <w:rPr>
          <w:rFonts w:ascii="Arial" w:hAnsi="Arial"/>
          <w:i/>
          <w:sz w:val="20"/>
          <w:szCs w:val="20"/>
        </w:rPr>
        <w:t>.</w:t>
      </w:r>
    </w:p>
    <w:p w14:paraId="1089517F" w14:textId="2B96E9BA" w:rsidR="00EB25FA" w:rsidRPr="00494CC2" w:rsidRDefault="00C36E04" w:rsidP="00494CC2">
      <w:r>
        <w:t xml:space="preserve">Note that even if a gene is found in a network some methods can still fail to predict it. Both </w:t>
      </w:r>
      <w:proofErr w:type="spellStart"/>
      <w:r>
        <w:t>ProDiGe</w:t>
      </w:r>
      <w:proofErr w:type="spellEnd"/>
      <w:r>
        <w:t xml:space="preserve"> and </w:t>
      </w:r>
      <w:proofErr w:type="spellStart"/>
      <w:r>
        <w:t>DIAMOnD</w:t>
      </w:r>
      <w:proofErr w:type="spellEnd"/>
      <w:r>
        <w:t xml:space="preserve"> in practice require that the predicted genes are located in the main connected component of the network</w:t>
      </w:r>
      <w:r w:rsidRPr="00494CC2">
        <w:footnoteReference w:id="1"/>
      </w:r>
      <w:r>
        <w:t>. However, Cardigan is still able to predict genes within the other components of the network if there is a known disease gene in said component.</w:t>
      </w:r>
    </w:p>
    <w:p w14:paraId="7F08252A" w14:textId="77777777" w:rsidR="00EB25FA" w:rsidRDefault="00EB25FA" w:rsidP="00A42FCE">
      <w:pPr>
        <w:pStyle w:val="Heading1"/>
        <w:numPr>
          <w:ilvl w:val="0"/>
          <w:numId w:val="11"/>
        </w:numPr>
      </w:pPr>
      <w:r>
        <w:t>Execution times</w:t>
      </w:r>
    </w:p>
    <w:p w14:paraId="7686A6A7" w14:textId="3C1A23CB" w:rsidR="00A42FCE" w:rsidRPr="000C7AA3" w:rsidRDefault="00472758" w:rsidP="00A42FCE">
      <w:pPr>
        <w:rPr>
          <w:i/>
        </w:rPr>
      </w:pPr>
      <w:r>
        <w:t>Although time is not an essential aspect for disease gene prediction, the run time of the used turn appear to vary considerably. We produced a table with an average prediction time for each algorithm using different networks.</w:t>
      </w:r>
      <w:r w:rsidR="00EF1715">
        <w:t xml:space="preserve"> </w:t>
      </w:r>
      <w:r w:rsidR="00EF1715" w:rsidRPr="000C7AA3">
        <w:rPr>
          <w:i/>
        </w:rPr>
        <w:t xml:space="preserve">Note that these </w:t>
      </w:r>
      <w:r w:rsidR="000C7AA3" w:rsidRPr="000C7AA3">
        <w:rPr>
          <w:i/>
        </w:rPr>
        <w:t>measure</w:t>
      </w:r>
      <w:r w:rsidR="000C7AA3">
        <w:rPr>
          <w:i/>
        </w:rPr>
        <w:t>ments</w:t>
      </w:r>
      <w:r w:rsidR="00EF1715" w:rsidRPr="000C7AA3">
        <w:rPr>
          <w:i/>
        </w:rPr>
        <w:t xml:space="preserve"> </w:t>
      </w:r>
      <w:r w:rsidR="000C7AA3" w:rsidRPr="000C7AA3">
        <w:rPr>
          <w:i/>
        </w:rPr>
        <w:t xml:space="preserve">do not include </w:t>
      </w:r>
      <w:r w:rsidR="00AD40C3">
        <w:rPr>
          <w:i/>
        </w:rPr>
        <w:t xml:space="preserve">the initial </w:t>
      </w:r>
      <w:r w:rsidR="000C7AA3" w:rsidRPr="000C7AA3">
        <w:rPr>
          <w:i/>
        </w:rPr>
        <w:t>time</w:t>
      </w:r>
      <w:r w:rsidR="00AD40C3">
        <w:rPr>
          <w:i/>
        </w:rPr>
        <w:t xml:space="preserve"> to</w:t>
      </w:r>
      <w:r w:rsidR="000C7AA3" w:rsidRPr="000C7AA3">
        <w:rPr>
          <w:i/>
        </w:rPr>
        <w:t xml:space="preserve"> load </w:t>
      </w:r>
      <w:r w:rsidR="000C7AA3">
        <w:rPr>
          <w:i/>
        </w:rPr>
        <w:t xml:space="preserve">data </w:t>
      </w:r>
      <w:r w:rsidR="000C7AA3" w:rsidRPr="000C7AA3">
        <w:rPr>
          <w:i/>
        </w:rPr>
        <w:t>into memory for any of the methods.</w:t>
      </w:r>
    </w:p>
    <w:tbl>
      <w:tblPr>
        <w:tblStyle w:val="GridTable2"/>
        <w:tblW w:w="0" w:type="auto"/>
        <w:tblLook w:val="04A0" w:firstRow="1" w:lastRow="0" w:firstColumn="1" w:lastColumn="0" w:noHBand="0" w:noVBand="1"/>
      </w:tblPr>
      <w:tblGrid>
        <w:gridCol w:w="1803"/>
        <w:gridCol w:w="1803"/>
        <w:gridCol w:w="1803"/>
        <w:gridCol w:w="1803"/>
        <w:gridCol w:w="1804"/>
      </w:tblGrid>
      <w:tr w:rsidR="00A42FCE" w14:paraId="24008DF9" w14:textId="77777777" w:rsidTr="00AD79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26B4522D" w14:textId="77777777" w:rsidR="00A42FCE" w:rsidRDefault="00A42FCE" w:rsidP="00A42FCE">
            <w:r>
              <w:t>Network</w:t>
            </w:r>
          </w:p>
        </w:tc>
        <w:tc>
          <w:tcPr>
            <w:tcW w:w="1803" w:type="dxa"/>
          </w:tcPr>
          <w:p w14:paraId="6EC14569" w14:textId="77777777" w:rsidR="00A42FCE" w:rsidRDefault="00A42FCE" w:rsidP="00A42FCE">
            <w:pPr>
              <w:cnfStyle w:val="100000000000" w:firstRow="1" w:lastRow="0" w:firstColumn="0" w:lastColumn="0" w:oddVBand="0" w:evenVBand="0" w:oddHBand="0" w:evenHBand="0" w:firstRowFirstColumn="0" w:firstRowLastColumn="0" w:lastRowFirstColumn="0" w:lastRowLastColumn="0"/>
            </w:pPr>
            <w:r>
              <w:t>Cardigan</w:t>
            </w:r>
          </w:p>
        </w:tc>
        <w:tc>
          <w:tcPr>
            <w:tcW w:w="1803" w:type="dxa"/>
          </w:tcPr>
          <w:p w14:paraId="0790CEC6" w14:textId="77777777" w:rsidR="00A42FCE" w:rsidRDefault="003B4F3C" w:rsidP="00A42FCE">
            <w:pPr>
              <w:cnfStyle w:val="100000000000" w:firstRow="1" w:lastRow="0" w:firstColumn="0" w:lastColumn="0" w:oddVBand="0" w:evenVBand="0" w:oddHBand="0" w:evenHBand="0" w:firstRowFirstColumn="0" w:firstRowLastColumn="0" w:lastRowFirstColumn="0" w:lastRowLastColumn="0"/>
            </w:pPr>
            <w:proofErr w:type="spellStart"/>
            <w:r>
              <w:t>DIAMOnD</w:t>
            </w:r>
            <w:proofErr w:type="spellEnd"/>
          </w:p>
        </w:tc>
        <w:tc>
          <w:tcPr>
            <w:tcW w:w="1803" w:type="dxa"/>
          </w:tcPr>
          <w:p w14:paraId="59593EB2" w14:textId="77777777" w:rsidR="00A42FCE" w:rsidRDefault="00A42FCE" w:rsidP="00A42FCE">
            <w:pPr>
              <w:cnfStyle w:val="100000000000" w:firstRow="1" w:lastRow="0" w:firstColumn="0" w:lastColumn="0" w:oddVBand="0" w:evenVBand="0" w:oddHBand="0" w:evenHBand="0" w:firstRowFirstColumn="0" w:firstRowLastColumn="0" w:lastRowFirstColumn="0" w:lastRowLastColumn="0"/>
            </w:pPr>
            <w:proofErr w:type="spellStart"/>
            <w:r>
              <w:t>Prodige</w:t>
            </w:r>
            <w:proofErr w:type="spellEnd"/>
            <w:r>
              <w:t xml:space="preserve"> 1</w:t>
            </w:r>
          </w:p>
        </w:tc>
        <w:tc>
          <w:tcPr>
            <w:tcW w:w="1804" w:type="dxa"/>
          </w:tcPr>
          <w:p w14:paraId="4FC7186B" w14:textId="77777777" w:rsidR="00A42FCE" w:rsidRDefault="00A42FCE" w:rsidP="00A42FCE">
            <w:pPr>
              <w:cnfStyle w:val="100000000000" w:firstRow="1" w:lastRow="0" w:firstColumn="0" w:lastColumn="0" w:oddVBand="0" w:evenVBand="0" w:oddHBand="0" w:evenHBand="0" w:firstRowFirstColumn="0" w:firstRowLastColumn="0" w:lastRowFirstColumn="0" w:lastRowLastColumn="0"/>
            </w:pPr>
            <w:proofErr w:type="spellStart"/>
            <w:r>
              <w:t>Prodige</w:t>
            </w:r>
            <w:proofErr w:type="spellEnd"/>
            <w:r>
              <w:t xml:space="preserve"> 4</w:t>
            </w:r>
          </w:p>
        </w:tc>
      </w:tr>
      <w:tr w:rsidR="00A42FCE" w14:paraId="5A5C69C3" w14:textId="77777777" w:rsidTr="00AD79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44535FC6" w14:textId="77777777" w:rsidR="00A42FCE" w:rsidRDefault="00A42FCE" w:rsidP="00A42FCE">
            <w:r>
              <w:t>HPRD</w:t>
            </w:r>
          </w:p>
        </w:tc>
        <w:tc>
          <w:tcPr>
            <w:tcW w:w="1803" w:type="dxa"/>
          </w:tcPr>
          <w:p w14:paraId="4D8E125C" w14:textId="77777777" w:rsidR="00A42FCE" w:rsidRDefault="0018527C" w:rsidP="00A42FCE">
            <w:pPr>
              <w:cnfStyle w:val="000000100000" w:firstRow="0" w:lastRow="0" w:firstColumn="0" w:lastColumn="0" w:oddVBand="0" w:evenVBand="0" w:oddHBand="1" w:evenHBand="0" w:firstRowFirstColumn="0" w:firstRowLastColumn="0" w:lastRowFirstColumn="0" w:lastRowLastColumn="0"/>
            </w:pPr>
            <w:r>
              <w:t>0.48</w:t>
            </w:r>
          </w:p>
        </w:tc>
        <w:tc>
          <w:tcPr>
            <w:tcW w:w="1803" w:type="dxa"/>
          </w:tcPr>
          <w:p w14:paraId="5E632EAF" w14:textId="77777777" w:rsidR="00A42FCE" w:rsidRDefault="0050278A" w:rsidP="00A42FCE">
            <w:pPr>
              <w:cnfStyle w:val="000000100000" w:firstRow="0" w:lastRow="0" w:firstColumn="0" w:lastColumn="0" w:oddVBand="0" w:evenVBand="0" w:oddHBand="1" w:evenHBand="0" w:firstRowFirstColumn="0" w:firstRowLastColumn="0" w:lastRowFirstColumn="0" w:lastRowLastColumn="0"/>
            </w:pPr>
            <w:r>
              <w:t>1.32</w:t>
            </w:r>
          </w:p>
        </w:tc>
        <w:tc>
          <w:tcPr>
            <w:tcW w:w="1803" w:type="dxa"/>
          </w:tcPr>
          <w:p w14:paraId="1E02D28F" w14:textId="77777777" w:rsidR="00A42FCE" w:rsidRDefault="0050278A" w:rsidP="00A42FCE">
            <w:pPr>
              <w:cnfStyle w:val="000000100000" w:firstRow="0" w:lastRow="0" w:firstColumn="0" w:lastColumn="0" w:oddVBand="0" w:evenVBand="0" w:oddHBand="1" w:evenHBand="0" w:firstRowFirstColumn="0" w:firstRowLastColumn="0" w:lastRowFirstColumn="0" w:lastRowLastColumn="0"/>
            </w:pPr>
            <w:r>
              <w:t>2.59</w:t>
            </w:r>
          </w:p>
        </w:tc>
        <w:tc>
          <w:tcPr>
            <w:tcW w:w="1804" w:type="dxa"/>
          </w:tcPr>
          <w:p w14:paraId="6D546966" w14:textId="77777777" w:rsidR="00A42FCE" w:rsidRDefault="0050278A" w:rsidP="00A42FCE">
            <w:pPr>
              <w:cnfStyle w:val="000000100000" w:firstRow="0" w:lastRow="0" w:firstColumn="0" w:lastColumn="0" w:oddVBand="0" w:evenVBand="0" w:oddHBand="1" w:evenHBand="0" w:firstRowFirstColumn="0" w:firstRowLastColumn="0" w:lastRowFirstColumn="0" w:lastRowLastColumn="0"/>
            </w:pPr>
            <w:r>
              <w:t>176</w:t>
            </w:r>
          </w:p>
        </w:tc>
      </w:tr>
      <w:tr w:rsidR="00A42FCE" w14:paraId="6842A654" w14:textId="77777777" w:rsidTr="00AD7987">
        <w:tc>
          <w:tcPr>
            <w:cnfStyle w:val="001000000000" w:firstRow="0" w:lastRow="0" w:firstColumn="1" w:lastColumn="0" w:oddVBand="0" w:evenVBand="0" w:oddHBand="0" w:evenHBand="0" w:firstRowFirstColumn="0" w:firstRowLastColumn="0" w:lastRowFirstColumn="0" w:lastRowLastColumn="0"/>
            <w:tcW w:w="1803" w:type="dxa"/>
          </w:tcPr>
          <w:p w14:paraId="2652337C" w14:textId="77777777" w:rsidR="00A42FCE" w:rsidRDefault="00A42FCE" w:rsidP="00A42FCE">
            <w:proofErr w:type="spellStart"/>
            <w:r>
              <w:t>DiamondNet</w:t>
            </w:r>
            <w:proofErr w:type="spellEnd"/>
          </w:p>
        </w:tc>
        <w:tc>
          <w:tcPr>
            <w:tcW w:w="1803" w:type="dxa"/>
          </w:tcPr>
          <w:p w14:paraId="3A8DE720" w14:textId="77777777" w:rsidR="00A42FCE" w:rsidRDefault="001F3670" w:rsidP="00A42FCE">
            <w:pPr>
              <w:cnfStyle w:val="000000000000" w:firstRow="0" w:lastRow="0" w:firstColumn="0" w:lastColumn="0" w:oddVBand="0" w:evenVBand="0" w:oddHBand="0" w:evenHBand="0" w:firstRowFirstColumn="0" w:firstRowLastColumn="0" w:lastRowFirstColumn="0" w:lastRowLastColumn="0"/>
            </w:pPr>
            <w:r>
              <w:t>0.62</w:t>
            </w:r>
          </w:p>
        </w:tc>
        <w:tc>
          <w:tcPr>
            <w:tcW w:w="1803" w:type="dxa"/>
          </w:tcPr>
          <w:p w14:paraId="70E8909C" w14:textId="77777777" w:rsidR="00A42FCE" w:rsidRDefault="0050278A" w:rsidP="00A42FCE">
            <w:pPr>
              <w:cnfStyle w:val="000000000000" w:firstRow="0" w:lastRow="0" w:firstColumn="0" w:lastColumn="0" w:oddVBand="0" w:evenVBand="0" w:oddHBand="0" w:evenHBand="0" w:firstRowFirstColumn="0" w:firstRowLastColumn="0" w:lastRowFirstColumn="0" w:lastRowLastColumn="0"/>
            </w:pPr>
            <w:r>
              <w:t>3.86</w:t>
            </w:r>
          </w:p>
        </w:tc>
        <w:tc>
          <w:tcPr>
            <w:tcW w:w="1803" w:type="dxa"/>
          </w:tcPr>
          <w:p w14:paraId="2500B6A5" w14:textId="77777777" w:rsidR="00A42FCE" w:rsidRDefault="0050278A" w:rsidP="00A42FCE">
            <w:pPr>
              <w:cnfStyle w:val="000000000000" w:firstRow="0" w:lastRow="0" w:firstColumn="0" w:lastColumn="0" w:oddVBand="0" w:evenVBand="0" w:oddHBand="0" w:evenHBand="0" w:firstRowFirstColumn="0" w:firstRowLastColumn="0" w:lastRowFirstColumn="0" w:lastRowLastColumn="0"/>
            </w:pPr>
            <w:r>
              <w:t>4.79</w:t>
            </w:r>
          </w:p>
        </w:tc>
        <w:tc>
          <w:tcPr>
            <w:tcW w:w="1804" w:type="dxa"/>
          </w:tcPr>
          <w:p w14:paraId="276BA917" w14:textId="77777777" w:rsidR="00A42FCE" w:rsidRDefault="0050278A" w:rsidP="00A42FCE">
            <w:pPr>
              <w:cnfStyle w:val="000000000000" w:firstRow="0" w:lastRow="0" w:firstColumn="0" w:lastColumn="0" w:oddVBand="0" w:evenVBand="0" w:oddHBand="0" w:evenHBand="0" w:firstRowFirstColumn="0" w:firstRowLastColumn="0" w:lastRowFirstColumn="0" w:lastRowLastColumn="0"/>
            </w:pPr>
            <w:r>
              <w:t>291</w:t>
            </w:r>
          </w:p>
        </w:tc>
      </w:tr>
      <w:tr w:rsidR="00A42FCE" w14:paraId="3A8DDF79" w14:textId="77777777" w:rsidTr="00AD79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5FF3CF96" w14:textId="77777777" w:rsidR="00A42FCE" w:rsidRDefault="00A42FCE" w:rsidP="00A42FCE">
            <w:proofErr w:type="spellStart"/>
            <w:r>
              <w:t>BioGRID</w:t>
            </w:r>
            <w:proofErr w:type="spellEnd"/>
          </w:p>
        </w:tc>
        <w:tc>
          <w:tcPr>
            <w:tcW w:w="1803" w:type="dxa"/>
          </w:tcPr>
          <w:p w14:paraId="276F9CFD" w14:textId="77777777" w:rsidR="00A42FCE" w:rsidRDefault="001F3670" w:rsidP="00A42FCE">
            <w:pPr>
              <w:cnfStyle w:val="000000100000" w:firstRow="0" w:lastRow="0" w:firstColumn="0" w:lastColumn="0" w:oddVBand="0" w:evenVBand="0" w:oddHBand="1" w:evenHBand="0" w:firstRowFirstColumn="0" w:firstRowLastColumn="0" w:lastRowFirstColumn="0" w:lastRowLastColumn="0"/>
            </w:pPr>
            <w:r>
              <w:t>0.92</w:t>
            </w:r>
          </w:p>
        </w:tc>
        <w:tc>
          <w:tcPr>
            <w:tcW w:w="1803" w:type="dxa"/>
          </w:tcPr>
          <w:p w14:paraId="7FE6542C" w14:textId="77777777" w:rsidR="00A42FCE" w:rsidRDefault="0018527C" w:rsidP="00A42FCE">
            <w:pPr>
              <w:cnfStyle w:val="000000100000" w:firstRow="0" w:lastRow="0" w:firstColumn="0" w:lastColumn="0" w:oddVBand="0" w:evenVBand="0" w:oddHBand="1" w:evenHBand="0" w:firstRowFirstColumn="0" w:firstRowLastColumn="0" w:lastRowFirstColumn="0" w:lastRowLastColumn="0"/>
            </w:pPr>
            <w:r>
              <w:t>7.73</w:t>
            </w:r>
          </w:p>
        </w:tc>
        <w:tc>
          <w:tcPr>
            <w:tcW w:w="1803" w:type="dxa"/>
          </w:tcPr>
          <w:p w14:paraId="42381A04" w14:textId="77777777" w:rsidR="00A42FCE" w:rsidRDefault="0050278A" w:rsidP="00A42FCE">
            <w:pPr>
              <w:cnfStyle w:val="000000100000" w:firstRow="0" w:lastRow="0" w:firstColumn="0" w:lastColumn="0" w:oddVBand="0" w:evenVBand="0" w:oddHBand="1" w:evenHBand="0" w:firstRowFirstColumn="0" w:firstRowLastColumn="0" w:lastRowFirstColumn="0" w:lastRowLastColumn="0"/>
            </w:pPr>
            <w:r>
              <w:t>9.98</w:t>
            </w:r>
          </w:p>
        </w:tc>
        <w:tc>
          <w:tcPr>
            <w:tcW w:w="1804" w:type="dxa"/>
          </w:tcPr>
          <w:p w14:paraId="7D4AD302" w14:textId="77777777" w:rsidR="00A42FCE" w:rsidRDefault="00472758" w:rsidP="00A42FCE">
            <w:pPr>
              <w:cnfStyle w:val="000000100000" w:firstRow="0" w:lastRow="0" w:firstColumn="0" w:lastColumn="0" w:oddVBand="0" w:evenVBand="0" w:oddHBand="1" w:evenHBand="0" w:firstRowFirstColumn="0" w:firstRowLastColumn="0" w:lastRowFirstColumn="0" w:lastRowLastColumn="0"/>
            </w:pPr>
            <w:r>
              <w:t>433</w:t>
            </w:r>
          </w:p>
        </w:tc>
      </w:tr>
      <w:tr w:rsidR="00A42FCE" w14:paraId="72D13647" w14:textId="77777777" w:rsidTr="00AD7987">
        <w:tc>
          <w:tcPr>
            <w:cnfStyle w:val="001000000000" w:firstRow="0" w:lastRow="0" w:firstColumn="1" w:lastColumn="0" w:oddVBand="0" w:evenVBand="0" w:oddHBand="0" w:evenHBand="0" w:firstRowFirstColumn="0" w:firstRowLastColumn="0" w:lastRowFirstColumn="0" w:lastRowLastColumn="0"/>
            <w:tcW w:w="1803" w:type="dxa"/>
          </w:tcPr>
          <w:p w14:paraId="6FC30696" w14:textId="77777777" w:rsidR="00A42FCE" w:rsidRDefault="00A42FCE" w:rsidP="00A42FCE">
            <w:r>
              <w:t>HIPPIE</w:t>
            </w:r>
          </w:p>
        </w:tc>
        <w:tc>
          <w:tcPr>
            <w:tcW w:w="1803" w:type="dxa"/>
          </w:tcPr>
          <w:p w14:paraId="27E09C55" w14:textId="77777777" w:rsidR="00A42FCE" w:rsidRDefault="001F3670" w:rsidP="00A42FCE">
            <w:pPr>
              <w:cnfStyle w:val="000000000000" w:firstRow="0" w:lastRow="0" w:firstColumn="0" w:lastColumn="0" w:oddVBand="0" w:evenVBand="0" w:oddHBand="0" w:evenHBand="0" w:firstRowFirstColumn="0" w:firstRowLastColumn="0" w:lastRowFirstColumn="0" w:lastRowLastColumn="0"/>
            </w:pPr>
            <w:r>
              <w:t>0.75</w:t>
            </w:r>
          </w:p>
        </w:tc>
        <w:tc>
          <w:tcPr>
            <w:tcW w:w="1803" w:type="dxa"/>
          </w:tcPr>
          <w:p w14:paraId="6EDA3BD2" w14:textId="77777777" w:rsidR="00A42FCE" w:rsidRDefault="00472758" w:rsidP="00A42FCE">
            <w:pPr>
              <w:cnfStyle w:val="000000000000" w:firstRow="0" w:lastRow="0" w:firstColumn="0" w:lastColumn="0" w:oddVBand="0" w:evenVBand="0" w:oddHBand="0" w:evenHBand="0" w:firstRowFirstColumn="0" w:firstRowLastColumn="0" w:lastRowFirstColumn="0" w:lastRowLastColumn="0"/>
            </w:pPr>
            <w:r>
              <w:t>-</w:t>
            </w:r>
          </w:p>
        </w:tc>
        <w:tc>
          <w:tcPr>
            <w:tcW w:w="1803" w:type="dxa"/>
          </w:tcPr>
          <w:p w14:paraId="4535EA6A" w14:textId="77777777" w:rsidR="00A42FCE" w:rsidRDefault="00472758" w:rsidP="00A42FCE">
            <w:pPr>
              <w:cnfStyle w:val="000000000000" w:firstRow="0" w:lastRow="0" w:firstColumn="0" w:lastColumn="0" w:oddVBand="0" w:evenVBand="0" w:oddHBand="0" w:evenHBand="0" w:firstRowFirstColumn="0" w:firstRowLastColumn="0" w:lastRowFirstColumn="0" w:lastRowLastColumn="0"/>
            </w:pPr>
            <w:r>
              <w:t>-</w:t>
            </w:r>
          </w:p>
        </w:tc>
        <w:tc>
          <w:tcPr>
            <w:tcW w:w="1804" w:type="dxa"/>
          </w:tcPr>
          <w:p w14:paraId="406EB98D" w14:textId="77777777" w:rsidR="00A42FCE" w:rsidRDefault="00472758" w:rsidP="00A42FCE">
            <w:pPr>
              <w:cnfStyle w:val="000000000000" w:firstRow="0" w:lastRow="0" w:firstColumn="0" w:lastColumn="0" w:oddVBand="0" w:evenVBand="0" w:oddHBand="0" w:evenHBand="0" w:firstRowFirstColumn="0" w:firstRowLastColumn="0" w:lastRowFirstColumn="0" w:lastRowLastColumn="0"/>
            </w:pPr>
            <w:r>
              <w:t>-</w:t>
            </w:r>
          </w:p>
        </w:tc>
      </w:tr>
      <w:tr w:rsidR="00A42FCE" w14:paraId="7FFBBDDD" w14:textId="77777777" w:rsidTr="00AD79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5F1C3CC0" w14:textId="77777777" w:rsidR="00A42FCE" w:rsidRDefault="00A42FCE" w:rsidP="00A42FCE">
            <w:r>
              <w:t>FUNCOUP</w:t>
            </w:r>
          </w:p>
        </w:tc>
        <w:tc>
          <w:tcPr>
            <w:tcW w:w="1803" w:type="dxa"/>
          </w:tcPr>
          <w:p w14:paraId="59536E6F" w14:textId="77777777" w:rsidR="00A42FCE" w:rsidRDefault="001F3670" w:rsidP="00A42FCE">
            <w:pPr>
              <w:cnfStyle w:val="000000100000" w:firstRow="0" w:lastRow="0" w:firstColumn="0" w:lastColumn="0" w:oddVBand="0" w:evenVBand="0" w:oddHBand="1" w:evenHBand="0" w:firstRowFirstColumn="0" w:firstRowLastColumn="0" w:lastRowFirstColumn="0" w:lastRowLastColumn="0"/>
            </w:pPr>
            <w:r>
              <w:t>1.10</w:t>
            </w:r>
          </w:p>
        </w:tc>
        <w:tc>
          <w:tcPr>
            <w:tcW w:w="1803" w:type="dxa"/>
          </w:tcPr>
          <w:p w14:paraId="70C08C9C" w14:textId="77777777" w:rsidR="00A42FCE" w:rsidRDefault="00472758" w:rsidP="00A42FCE">
            <w:pPr>
              <w:cnfStyle w:val="000000100000" w:firstRow="0" w:lastRow="0" w:firstColumn="0" w:lastColumn="0" w:oddVBand="0" w:evenVBand="0" w:oddHBand="1" w:evenHBand="0" w:firstRowFirstColumn="0" w:firstRowLastColumn="0" w:lastRowFirstColumn="0" w:lastRowLastColumn="0"/>
            </w:pPr>
            <w:r>
              <w:t>-</w:t>
            </w:r>
          </w:p>
        </w:tc>
        <w:tc>
          <w:tcPr>
            <w:tcW w:w="1803" w:type="dxa"/>
          </w:tcPr>
          <w:p w14:paraId="25DF3948" w14:textId="77777777" w:rsidR="00A42FCE" w:rsidRDefault="00472758" w:rsidP="00A42FCE">
            <w:pPr>
              <w:cnfStyle w:val="000000100000" w:firstRow="0" w:lastRow="0" w:firstColumn="0" w:lastColumn="0" w:oddVBand="0" w:evenVBand="0" w:oddHBand="1" w:evenHBand="0" w:firstRowFirstColumn="0" w:firstRowLastColumn="0" w:lastRowFirstColumn="0" w:lastRowLastColumn="0"/>
            </w:pPr>
            <w:r>
              <w:t>-</w:t>
            </w:r>
          </w:p>
        </w:tc>
        <w:tc>
          <w:tcPr>
            <w:tcW w:w="1804" w:type="dxa"/>
          </w:tcPr>
          <w:p w14:paraId="7FA53553" w14:textId="77777777" w:rsidR="00A42FCE" w:rsidRDefault="00472758" w:rsidP="00A42FCE">
            <w:pPr>
              <w:cnfStyle w:val="000000100000" w:firstRow="0" w:lastRow="0" w:firstColumn="0" w:lastColumn="0" w:oddVBand="0" w:evenVBand="0" w:oddHBand="1" w:evenHBand="0" w:firstRowFirstColumn="0" w:firstRowLastColumn="0" w:lastRowFirstColumn="0" w:lastRowLastColumn="0"/>
            </w:pPr>
            <w:r>
              <w:t>-</w:t>
            </w:r>
          </w:p>
        </w:tc>
      </w:tr>
    </w:tbl>
    <w:p w14:paraId="77AFCC48" w14:textId="0B0FD166" w:rsidR="00A42FCE" w:rsidRPr="00AD7987" w:rsidRDefault="00472758" w:rsidP="00A42FCE">
      <w:pPr>
        <w:rPr>
          <w:i/>
        </w:rPr>
      </w:pPr>
      <w:r w:rsidRPr="00AD7987">
        <w:rPr>
          <w:b/>
          <w:i/>
        </w:rPr>
        <w:t>Table 3: Average run times in seconds for a single prediction on</w:t>
      </w:r>
      <w:r w:rsidR="00AD7987" w:rsidRPr="00AD7987">
        <w:rPr>
          <w:b/>
          <w:i/>
        </w:rPr>
        <w:t xml:space="preserve"> different</w:t>
      </w:r>
      <w:r w:rsidRPr="00AD7987">
        <w:rPr>
          <w:b/>
          <w:i/>
        </w:rPr>
        <w:t xml:space="preserve"> </w:t>
      </w:r>
      <w:proofErr w:type="spellStart"/>
      <w:r w:rsidR="00AD7987" w:rsidRPr="00AD7987">
        <w:rPr>
          <w:b/>
          <w:i/>
        </w:rPr>
        <w:t>interactomes</w:t>
      </w:r>
      <w:proofErr w:type="spellEnd"/>
      <w:r w:rsidRPr="00AD7987">
        <w:rPr>
          <w:i/>
        </w:rPr>
        <w:t xml:space="preserve">. The averages were taken from </w:t>
      </w:r>
      <w:r w:rsidR="00AD7987" w:rsidRPr="00AD7987">
        <w:rPr>
          <w:i/>
        </w:rPr>
        <w:t xml:space="preserve">the same test set </w:t>
      </w:r>
      <w:r w:rsidRPr="00AD7987">
        <w:rPr>
          <w:i/>
        </w:rPr>
        <w:t xml:space="preserve">with </w:t>
      </w:r>
      <w:r w:rsidR="00AD7987" w:rsidRPr="00AD7987">
        <w:rPr>
          <w:i/>
        </w:rPr>
        <w:t>over</w:t>
      </w:r>
      <w:r w:rsidRPr="00AD7987">
        <w:rPr>
          <w:i/>
        </w:rPr>
        <w:t xml:space="preserve"> 100 predictions on the same system. Intel XEON 2.6GHz, 32 GB RAM</w:t>
      </w:r>
      <w:r w:rsidR="00182BAA">
        <w:rPr>
          <w:i/>
        </w:rPr>
        <w:t xml:space="preserve"> running </w:t>
      </w:r>
      <w:proofErr w:type="spellStart"/>
      <w:r w:rsidR="00182BAA">
        <w:rPr>
          <w:i/>
        </w:rPr>
        <w:t>Debian</w:t>
      </w:r>
      <w:proofErr w:type="spellEnd"/>
      <w:r w:rsidR="00182BAA">
        <w:rPr>
          <w:i/>
        </w:rPr>
        <w:t xml:space="preserve"> Jessie</w:t>
      </w:r>
      <w:r w:rsidRPr="00AD7987">
        <w:rPr>
          <w:i/>
        </w:rPr>
        <w:t>.</w:t>
      </w:r>
    </w:p>
    <w:p w14:paraId="2E3CCFE2" w14:textId="77777777" w:rsidR="003B4F3C" w:rsidRDefault="003B4F3C" w:rsidP="00A42FCE">
      <w:r>
        <w:t xml:space="preserve">Notably, all the presented methods except </w:t>
      </w:r>
      <w:proofErr w:type="spellStart"/>
      <w:r>
        <w:t>DIAMOnD</w:t>
      </w:r>
      <w:proofErr w:type="spellEnd"/>
      <w:r>
        <w:t xml:space="preserve"> produce a ranking for all genes in the network. </w:t>
      </w:r>
      <w:proofErr w:type="spellStart"/>
      <w:r>
        <w:t>DIAMOnD</w:t>
      </w:r>
      <w:proofErr w:type="spellEnd"/>
      <w:r>
        <w:t xml:space="preserve"> is only producing 200 predictions, as the iterative nature of the method allows the procedure to stop when a certain number of results is produced.</w:t>
      </w:r>
    </w:p>
    <w:p w14:paraId="6DFFCFF7" w14:textId="77777777" w:rsidR="001157B2" w:rsidRDefault="001157B2">
      <w:pPr>
        <w:spacing w:after="0" w:line="240" w:lineRule="auto"/>
      </w:pPr>
      <w:r>
        <w:br w:type="page"/>
      </w:r>
    </w:p>
    <w:p w14:paraId="09DA1FC9" w14:textId="77777777" w:rsidR="00A42FCE" w:rsidRDefault="00A42FCE" w:rsidP="00A42FCE">
      <w:pPr>
        <w:pStyle w:val="Heading1"/>
        <w:numPr>
          <w:ilvl w:val="0"/>
          <w:numId w:val="11"/>
        </w:numPr>
      </w:pPr>
      <w:r>
        <w:lastRenderedPageBreak/>
        <w:t>Other results</w:t>
      </w:r>
    </w:p>
    <w:p w14:paraId="1002089C" w14:textId="076A1889" w:rsidR="00A42FCE" w:rsidRDefault="00A42FCE" w:rsidP="00A42FCE">
      <w:r>
        <w:t>We include the re</w:t>
      </w:r>
      <w:r w:rsidR="0007138D">
        <w:t>sults on different combinations of networks and OMIM databases to make an extensive observation of the results presented in the main paper.</w:t>
      </w:r>
      <w:r w:rsidR="00AD40C3">
        <w:t xml:space="preserve"> As the implementations provided by</w:t>
      </w:r>
      <w:r w:rsidR="0007138D">
        <w:t xml:space="preserve"> </w:t>
      </w:r>
      <w:r w:rsidR="00AD40C3" w:rsidRPr="00AD40C3">
        <w:t xml:space="preserve">ProDiGe1, ProDiGe4 and </w:t>
      </w:r>
      <w:proofErr w:type="spellStart"/>
      <w:r w:rsidR="00AD40C3" w:rsidRPr="00AD40C3">
        <w:t>DIAMOnD</w:t>
      </w:r>
      <w:proofErr w:type="spellEnd"/>
      <w:r w:rsidR="00AD40C3" w:rsidRPr="00AD40C3">
        <w:t xml:space="preserve"> can only run on binary networks</w:t>
      </w:r>
      <w:r w:rsidR="005176F9">
        <w:t>,</w:t>
      </w:r>
      <w:r w:rsidR="00AD40C3">
        <w:t xml:space="preserve"> tests are produced for </w:t>
      </w:r>
      <w:r w:rsidR="00AD40C3" w:rsidRPr="00AD40C3">
        <w:t>HPRD</w:t>
      </w:r>
      <w:r w:rsidR="00AD40C3">
        <w:t xml:space="preserve"> (in the main paper), </w:t>
      </w:r>
      <w:proofErr w:type="spellStart"/>
      <w:r w:rsidR="00AD40C3">
        <w:t>DiamondNet</w:t>
      </w:r>
      <w:proofErr w:type="spellEnd"/>
      <w:r w:rsidR="00AD40C3" w:rsidRPr="00AD40C3">
        <w:t xml:space="preserve"> and </w:t>
      </w:r>
      <w:proofErr w:type="spellStart"/>
      <w:r w:rsidR="00AD40C3" w:rsidRPr="00AD40C3">
        <w:t>BioGRID</w:t>
      </w:r>
      <w:proofErr w:type="spellEnd"/>
      <w:r w:rsidR="00AD40C3" w:rsidRPr="00AD40C3">
        <w:t>.</w:t>
      </w:r>
    </w:p>
    <w:p w14:paraId="3911110E" w14:textId="77777777" w:rsidR="00051498" w:rsidRDefault="00051498" w:rsidP="00A42FCE">
      <w:r>
        <w:t xml:space="preserve">Since only Cardigan could produce results for </w:t>
      </w:r>
      <w:r w:rsidR="001157B2" w:rsidRPr="00AD40C3">
        <w:rPr>
          <w:i/>
        </w:rPr>
        <w:t xml:space="preserve">time-lapse </w:t>
      </w:r>
      <w:r w:rsidRPr="00AD40C3">
        <w:rPr>
          <w:i/>
        </w:rPr>
        <w:t>uncharted</w:t>
      </w:r>
      <w:r>
        <w:t xml:space="preserve"> diseases</w:t>
      </w:r>
      <w:r w:rsidR="001157B2">
        <w:t xml:space="preserve"> </w:t>
      </w:r>
      <w:r w:rsidR="003D4BBC">
        <w:t>(</w:t>
      </w:r>
      <w:r w:rsidR="003D4BBC" w:rsidRPr="003D4BBC">
        <w:t>ProDiGe4, the only other method that could in principle make predictions for uncharted diseases, is not applicable since its disease kernel does not include any of these diseases)</w:t>
      </w:r>
      <w:r w:rsidR="003D4BBC">
        <w:t>,</w:t>
      </w:r>
      <w:r>
        <w:t xml:space="preserve"> we show the comparison for</w:t>
      </w:r>
      <w:r w:rsidR="003D4BBC">
        <w:t xml:space="preserve"> </w:t>
      </w:r>
      <w:r w:rsidR="003D4BBC" w:rsidRPr="00AD40C3">
        <w:rPr>
          <w:i/>
        </w:rPr>
        <w:t>time-lapse charted</w:t>
      </w:r>
      <w:r w:rsidR="003D4BBC">
        <w:t xml:space="preserve">, </w:t>
      </w:r>
      <w:r w:rsidR="003D4BBC" w:rsidRPr="00AD40C3">
        <w:rPr>
          <w:i/>
        </w:rPr>
        <w:t>leave-one-out</w:t>
      </w:r>
      <w:r w:rsidR="001157B2" w:rsidRPr="00AD40C3">
        <w:rPr>
          <w:i/>
        </w:rPr>
        <w:t xml:space="preserve"> charted</w:t>
      </w:r>
      <w:r w:rsidR="003D4BBC">
        <w:t xml:space="preserve"> and </w:t>
      </w:r>
      <w:r w:rsidR="003D4BBC" w:rsidRPr="00AD40C3">
        <w:rPr>
          <w:i/>
        </w:rPr>
        <w:t>leave-one-out uncharted</w:t>
      </w:r>
      <w:r w:rsidR="003D4BBC">
        <w:t xml:space="preserve"> experiments</w:t>
      </w:r>
      <w:r>
        <w:t xml:space="preserve">. </w:t>
      </w:r>
    </w:p>
    <w:p w14:paraId="5EC80B65" w14:textId="77777777" w:rsidR="001157B2" w:rsidRDefault="001157B2" w:rsidP="00A42FCE"/>
    <w:p w14:paraId="3B69FC35" w14:textId="77777777" w:rsidR="00EA0763" w:rsidRDefault="001157B2" w:rsidP="00EA0763">
      <w:pPr>
        <w:pStyle w:val="Heading2"/>
        <w:numPr>
          <w:ilvl w:val="1"/>
          <w:numId w:val="11"/>
        </w:numPr>
      </w:pPr>
      <w:r>
        <w:t xml:space="preserve">Results using </w:t>
      </w:r>
      <w:proofErr w:type="spellStart"/>
      <w:r w:rsidR="00EA0763">
        <w:t>DiamondNet</w:t>
      </w:r>
      <w:proofErr w:type="spellEnd"/>
    </w:p>
    <w:p w14:paraId="6BFD40E9" w14:textId="77777777" w:rsidR="001157B2" w:rsidRPr="001157B2" w:rsidRDefault="001157B2" w:rsidP="001157B2"/>
    <w:p w14:paraId="6DB02BAB" w14:textId="77777777" w:rsidR="001157B2" w:rsidRPr="001157B2" w:rsidRDefault="001157B2" w:rsidP="001157B2">
      <w:pPr>
        <w:jc w:val="center"/>
        <w:rPr>
          <w:b/>
        </w:rPr>
      </w:pPr>
      <w:r w:rsidRPr="001157B2">
        <w:rPr>
          <w:b/>
        </w:rPr>
        <w:t>Time Lapse Charted</w:t>
      </w:r>
    </w:p>
    <w:p w14:paraId="1A88373C" w14:textId="77777777" w:rsidR="001157B2" w:rsidRDefault="006A11E6" w:rsidP="003D4BBC">
      <w:pPr>
        <w:jc w:val="center"/>
      </w:pPr>
      <w:r>
        <w:rPr>
          <w:noProof/>
          <w:lang w:eastAsia="en-GB"/>
        </w:rPr>
        <w:drawing>
          <wp:inline distT="0" distB="0" distL="0" distR="0" wp14:anchorId="2661EDBB" wp14:editId="666EC195">
            <wp:extent cx="4697999" cy="3318479"/>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al_charted_2013.png"/>
                    <pic:cNvPicPr/>
                  </pic:nvPicPr>
                  <pic:blipFill>
                    <a:blip r:embed="rId9">
                      <a:extLst>
                        <a:ext uri="{28A0092B-C50C-407E-A947-70E740481C1C}">
                          <a14:useLocalDpi xmlns:a14="http://schemas.microsoft.com/office/drawing/2010/main" val="0"/>
                        </a:ext>
                      </a:extLst>
                    </a:blip>
                    <a:stretch>
                      <a:fillRect/>
                    </a:stretch>
                  </pic:blipFill>
                  <pic:spPr>
                    <a:xfrm>
                      <a:off x="0" y="0"/>
                      <a:ext cx="4697999" cy="3318479"/>
                    </a:xfrm>
                    <a:prstGeom prst="rect">
                      <a:avLst/>
                    </a:prstGeom>
                  </pic:spPr>
                </pic:pic>
              </a:graphicData>
            </a:graphic>
          </wp:inline>
        </w:drawing>
      </w:r>
    </w:p>
    <w:p w14:paraId="19C9BFB9" w14:textId="38237CF0" w:rsidR="001157B2" w:rsidRDefault="00DB229E" w:rsidP="00DB229E">
      <w:r w:rsidRPr="00DB229E">
        <w:t>Out of the 1413 disease gene associations which were new in the 2017 version of OMIM, only 95 of them were added to diseases which were already charted in 2013,</w:t>
      </w:r>
      <w:r>
        <w:rPr>
          <w:rFonts w:ascii="Arial" w:hAnsi="Arial"/>
          <w:sz w:val="20"/>
          <w:szCs w:val="20"/>
        </w:rPr>
        <w:t xml:space="preserve"> </w:t>
      </w:r>
      <w:r w:rsidR="0002515F">
        <w:t xml:space="preserve">71 </w:t>
      </w:r>
      <w:r>
        <w:t xml:space="preserve">of those can be predicted using </w:t>
      </w:r>
      <w:proofErr w:type="spellStart"/>
      <w:r>
        <w:t>DiamondNet</w:t>
      </w:r>
      <w:proofErr w:type="spellEnd"/>
      <w:r w:rsidR="0002515F">
        <w:t>.</w:t>
      </w:r>
    </w:p>
    <w:p w14:paraId="6BCCE45C" w14:textId="77777777" w:rsidR="001157B2" w:rsidRDefault="001157B2" w:rsidP="001157B2"/>
    <w:p w14:paraId="2E619A8E" w14:textId="77777777" w:rsidR="001157B2" w:rsidRDefault="001157B2" w:rsidP="001157B2"/>
    <w:p w14:paraId="7172FA3F" w14:textId="77777777" w:rsidR="001157B2" w:rsidRDefault="001157B2" w:rsidP="001157B2"/>
    <w:p w14:paraId="62F739B9" w14:textId="77777777" w:rsidR="001157B2" w:rsidRDefault="001157B2" w:rsidP="001157B2"/>
    <w:p w14:paraId="416E4B58" w14:textId="77777777" w:rsidR="001157B2" w:rsidRDefault="001157B2" w:rsidP="001157B2"/>
    <w:p w14:paraId="357EF8BB" w14:textId="77777777" w:rsidR="001157B2" w:rsidRPr="001157B2" w:rsidRDefault="003D4BBC" w:rsidP="001157B2">
      <w:pPr>
        <w:jc w:val="center"/>
        <w:rPr>
          <w:b/>
        </w:rPr>
      </w:pPr>
      <w:r>
        <w:rPr>
          <w:b/>
        </w:rPr>
        <w:t>Leave-one-out</w:t>
      </w:r>
      <w:r w:rsidR="001157B2" w:rsidRPr="001157B2">
        <w:rPr>
          <w:b/>
        </w:rPr>
        <w:t xml:space="preserve"> Charted</w:t>
      </w:r>
    </w:p>
    <w:p w14:paraId="6318F7FF" w14:textId="77777777" w:rsidR="00E41AE1" w:rsidRDefault="006A11E6" w:rsidP="003D4BBC">
      <w:pPr>
        <w:ind w:firstLine="720"/>
        <w:jc w:val="center"/>
      </w:pPr>
      <w:r>
        <w:rPr>
          <w:noProof/>
          <w:lang w:eastAsia="en-GB"/>
        </w:rPr>
        <w:drawing>
          <wp:inline distT="0" distB="0" distL="0" distR="0" wp14:anchorId="465C5644" wp14:editId="70E048A0">
            <wp:extent cx="4698000" cy="331920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ynth_charted_2017.png"/>
                    <pic:cNvPicPr/>
                  </pic:nvPicPr>
                  <pic:blipFill>
                    <a:blip r:embed="rId10">
                      <a:extLst>
                        <a:ext uri="{28A0092B-C50C-407E-A947-70E740481C1C}">
                          <a14:useLocalDpi xmlns:a14="http://schemas.microsoft.com/office/drawing/2010/main" val="0"/>
                        </a:ext>
                      </a:extLst>
                    </a:blip>
                    <a:stretch>
                      <a:fillRect/>
                    </a:stretch>
                  </pic:blipFill>
                  <pic:spPr>
                    <a:xfrm>
                      <a:off x="0" y="0"/>
                      <a:ext cx="4698000" cy="3319200"/>
                    </a:xfrm>
                    <a:prstGeom prst="rect">
                      <a:avLst/>
                    </a:prstGeom>
                  </pic:spPr>
                </pic:pic>
              </a:graphicData>
            </a:graphic>
          </wp:inline>
        </w:drawing>
      </w:r>
    </w:p>
    <w:p w14:paraId="4FEED837" w14:textId="2C0F3146" w:rsidR="001157B2" w:rsidRDefault="00DB229E" w:rsidP="00DB229E">
      <w:r w:rsidRPr="00DB229E">
        <w:t>The 2017 OMIM database contains 264 diseases with two or more genes, which re</w:t>
      </w:r>
      <w:r>
        <w:t xml:space="preserve">sult in 970 possible test cases, </w:t>
      </w:r>
      <w:r w:rsidR="0002515F">
        <w:t xml:space="preserve">875 </w:t>
      </w:r>
      <w:r>
        <w:t xml:space="preserve">of them can be predicted using </w:t>
      </w:r>
      <w:proofErr w:type="spellStart"/>
      <w:r>
        <w:t>DiamondNet</w:t>
      </w:r>
      <w:proofErr w:type="spellEnd"/>
      <w:r w:rsidR="0002515F">
        <w:t>.</w:t>
      </w:r>
    </w:p>
    <w:p w14:paraId="18E98302" w14:textId="77777777" w:rsidR="001157B2" w:rsidRPr="001157B2" w:rsidRDefault="003D4BBC" w:rsidP="001157B2">
      <w:pPr>
        <w:ind w:firstLine="720"/>
        <w:jc w:val="center"/>
        <w:rPr>
          <w:b/>
        </w:rPr>
      </w:pPr>
      <w:r>
        <w:rPr>
          <w:b/>
        </w:rPr>
        <w:t>Leave-one-out</w:t>
      </w:r>
      <w:r w:rsidRPr="001157B2">
        <w:rPr>
          <w:b/>
        </w:rPr>
        <w:t xml:space="preserve"> </w:t>
      </w:r>
      <w:r w:rsidR="001157B2" w:rsidRPr="001157B2">
        <w:rPr>
          <w:b/>
        </w:rPr>
        <w:t>Uncharted</w:t>
      </w:r>
    </w:p>
    <w:p w14:paraId="5153B313" w14:textId="77777777" w:rsidR="006A4CA3" w:rsidRDefault="006A4CA3" w:rsidP="003D4BBC">
      <w:pPr>
        <w:ind w:firstLine="720"/>
        <w:jc w:val="center"/>
      </w:pPr>
      <w:r>
        <w:rPr>
          <w:noProof/>
          <w:lang w:eastAsia="en-GB"/>
        </w:rPr>
        <w:drawing>
          <wp:inline distT="0" distB="0" distL="0" distR="0" wp14:anchorId="703F2215" wp14:editId="410B6DD9">
            <wp:extent cx="4698000" cy="33192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nthetic uncharted.png"/>
                    <pic:cNvPicPr/>
                  </pic:nvPicPr>
                  <pic:blipFill>
                    <a:blip r:embed="rId11">
                      <a:extLst>
                        <a:ext uri="{28A0092B-C50C-407E-A947-70E740481C1C}">
                          <a14:useLocalDpi xmlns:a14="http://schemas.microsoft.com/office/drawing/2010/main" val="0"/>
                        </a:ext>
                      </a:extLst>
                    </a:blip>
                    <a:stretch>
                      <a:fillRect/>
                    </a:stretch>
                  </pic:blipFill>
                  <pic:spPr>
                    <a:xfrm>
                      <a:off x="0" y="0"/>
                      <a:ext cx="4698000" cy="3319200"/>
                    </a:xfrm>
                    <a:prstGeom prst="rect">
                      <a:avLst/>
                    </a:prstGeom>
                  </pic:spPr>
                </pic:pic>
              </a:graphicData>
            </a:graphic>
          </wp:inline>
        </w:drawing>
      </w:r>
    </w:p>
    <w:p w14:paraId="08781959" w14:textId="7D4D80B7" w:rsidR="0002515F" w:rsidRDefault="00DB229E" w:rsidP="00DB229E">
      <w:r w:rsidRPr="00DB229E">
        <w:t>There are 5707 diseases with a single disease gene in the 2017 OMIM database</w:t>
      </w:r>
      <w:r w:rsidR="00923B65">
        <w:t>, which result in 5707 possible test cases</w:t>
      </w:r>
      <w:r w:rsidRPr="00DB229E">
        <w:t xml:space="preserve">, </w:t>
      </w:r>
      <w:r>
        <w:t xml:space="preserve">3029 </w:t>
      </w:r>
      <w:r w:rsidRPr="00DB229E">
        <w:t xml:space="preserve">of them </w:t>
      </w:r>
      <w:r w:rsidR="00923B65">
        <w:t>can be predicted using</w:t>
      </w:r>
      <w:r w:rsidRPr="00DB229E">
        <w:t xml:space="preserve"> </w:t>
      </w:r>
      <w:proofErr w:type="spellStart"/>
      <w:r>
        <w:t>DiamondNet</w:t>
      </w:r>
      <w:proofErr w:type="spellEnd"/>
      <w:r w:rsidR="0002515F">
        <w:t>.</w:t>
      </w:r>
    </w:p>
    <w:p w14:paraId="1309C775" w14:textId="5558EC10" w:rsidR="00EA0763" w:rsidRDefault="0066138A" w:rsidP="00EA0763">
      <w:pPr>
        <w:pStyle w:val="Heading2"/>
        <w:numPr>
          <w:ilvl w:val="1"/>
          <w:numId w:val="11"/>
        </w:numPr>
      </w:pPr>
      <w:r>
        <w:lastRenderedPageBreak/>
        <w:t xml:space="preserve">Results using </w:t>
      </w:r>
      <w:proofErr w:type="spellStart"/>
      <w:r w:rsidR="00EA0763">
        <w:t>BioGRID</w:t>
      </w:r>
      <w:proofErr w:type="spellEnd"/>
    </w:p>
    <w:p w14:paraId="79358807" w14:textId="77777777" w:rsidR="0021350C" w:rsidRPr="0021350C" w:rsidRDefault="0021350C" w:rsidP="0021350C">
      <w:pPr>
        <w:jc w:val="center"/>
        <w:rPr>
          <w:b/>
        </w:rPr>
      </w:pPr>
      <w:r w:rsidRPr="0021350C">
        <w:rPr>
          <w:b/>
        </w:rPr>
        <w:t>Time Lapse Charted</w:t>
      </w:r>
    </w:p>
    <w:p w14:paraId="15B05B0C" w14:textId="77777777" w:rsidR="006A4CA3" w:rsidRDefault="006A4CA3" w:rsidP="0021350C">
      <w:pPr>
        <w:jc w:val="center"/>
      </w:pPr>
      <w:r>
        <w:rPr>
          <w:noProof/>
          <w:lang w:eastAsia="en-GB"/>
        </w:rPr>
        <w:drawing>
          <wp:inline distT="0" distB="0" distL="0" distR="0" wp14:anchorId="6E81FF29" wp14:editId="502C67BA">
            <wp:extent cx="4697999" cy="3318479"/>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l charted.png"/>
                    <pic:cNvPicPr/>
                  </pic:nvPicPr>
                  <pic:blipFill>
                    <a:blip r:embed="rId12">
                      <a:extLst>
                        <a:ext uri="{28A0092B-C50C-407E-A947-70E740481C1C}">
                          <a14:useLocalDpi xmlns:a14="http://schemas.microsoft.com/office/drawing/2010/main" val="0"/>
                        </a:ext>
                      </a:extLst>
                    </a:blip>
                    <a:stretch>
                      <a:fillRect/>
                    </a:stretch>
                  </pic:blipFill>
                  <pic:spPr>
                    <a:xfrm>
                      <a:off x="0" y="0"/>
                      <a:ext cx="4697999" cy="3318479"/>
                    </a:xfrm>
                    <a:prstGeom prst="rect">
                      <a:avLst/>
                    </a:prstGeom>
                  </pic:spPr>
                </pic:pic>
              </a:graphicData>
            </a:graphic>
          </wp:inline>
        </w:drawing>
      </w:r>
    </w:p>
    <w:p w14:paraId="465F59DE" w14:textId="47EBEA9F" w:rsidR="00DB229E" w:rsidRDefault="00DB229E" w:rsidP="00DB229E">
      <w:r w:rsidRPr="00DB229E">
        <w:t>Out of the 1413 disease gene associations which were new in the 2017 version of OMIM, only 95 of them were added to diseases which were already charted in 2013,</w:t>
      </w:r>
      <w:r>
        <w:rPr>
          <w:rFonts w:ascii="Arial" w:hAnsi="Arial"/>
          <w:sz w:val="20"/>
          <w:szCs w:val="20"/>
        </w:rPr>
        <w:t xml:space="preserve"> </w:t>
      </w:r>
      <w:r>
        <w:t xml:space="preserve">71 of those can be predicted using </w:t>
      </w:r>
      <w:proofErr w:type="spellStart"/>
      <w:r>
        <w:t>BioGRID</w:t>
      </w:r>
      <w:proofErr w:type="spellEnd"/>
      <w:r>
        <w:t>.</w:t>
      </w:r>
    </w:p>
    <w:p w14:paraId="29A1A16B" w14:textId="77777777" w:rsidR="0021350C" w:rsidRPr="0021350C" w:rsidRDefault="003D4BBC" w:rsidP="0021350C">
      <w:pPr>
        <w:jc w:val="center"/>
        <w:rPr>
          <w:b/>
        </w:rPr>
      </w:pPr>
      <w:r>
        <w:rPr>
          <w:b/>
        </w:rPr>
        <w:t>Leave-one-out</w:t>
      </w:r>
      <w:r w:rsidRPr="0021350C">
        <w:rPr>
          <w:b/>
        </w:rPr>
        <w:t xml:space="preserve"> </w:t>
      </w:r>
      <w:r w:rsidR="0021350C" w:rsidRPr="0021350C">
        <w:rPr>
          <w:b/>
        </w:rPr>
        <w:t>Charted</w:t>
      </w:r>
    </w:p>
    <w:p w14:paraId="38BA5958" w14:textId="77777777" w:rsidR="006A4CA3" w:rsidRDefault="006A4CA3" w:rsidP="0021350C">
      <w:pPr>
        <w:jc w:val="center"/>
      </w:pPr>
      <w:r>
        <w:rPr>
          <w:noProof/>
          <w:lang w:eastAsia="en-GB"/>
        </w:rPr>
        <w:drawing>
          <wp:inline distT="0" distB="0" distL="0" distR="0" wp14:anchorId="468F5C23" wp14:editId="68DF8957">
            <wp:extent cx="4698000" cy="33192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ynthetic charted.png"/>
                    <pic:cNvPicPr/>
                  </pic:nvPicPr>
                  <pic:blipFill>
                    <a:blip r:embed="rId13">
                      <a:extLst>
                        <a:ext uri="{28A0092B-C50C-407E-A947-70E740481C1C}">
                          <a14:useLocalDpi xmlns:a14="http://schemas.microsoft.com/office/drawing/2010/main" val="0"/>
                        </a:ext>
                      </a:extLst>
                    </a:blip>
                    <a:stretch>
                      <a:fillRect/>
                    </a:stretch>
                  </pic:blipFill>
                  <pic:spPr>
                    <a:xfrm>
                      <a:off x="0" y="0"/>
                      <a:ext cx="4698000" cy="3319200"/>
                    </a:xfrm>
                    <a:prstGeom prst="rect">
                      <a:avLst/>
                    </a:prstGeom>
                  </pic:spPr>
                </pic:pic>
              </a:graphicData>
            </a:graphic>
          </wp:inline>
        </w:drawing>
      </w:r>
    </w:p>
    <w:p w14:paraId="594AB3BC" w14:textId="37A5A859" w:rsidR="0002515F" w:rsidRDefault="00923B65" w:rsidP="00923B65">
      <w:r w:rsidRPr="00DB229E">
        <w:lastRenderedPageBreak/>
        <w:t>The 2017 OMIM database contains 264 diseases with two or more genes, which re</w:t>
      </w:r>
      <w:r>
        <w:t xml:space="preserve">sult in 970 possible test cases, 893 of them can be predicted using </w:t>
      </w:r>
      <w:proofErr w:type="spellStart"/>
      <w:r>
        <w:t>BioGRID</w:t>
      </w:r>
      <w:proofErr w:type="spellEnd"/>
      <w:r>
        <w:t>.</w:t>
      </w:r>
    </w:p>
    <w:p w14:paraId="600245C8" w14:textId="77777777" w:rsidR="0021350C" w:rsidRDefault="0021350C">
      <w:pPr>
        <w:spacing w:after="0" w:line="240" w:lineRule="auto"/>
      </w:pPr>
    </w:p>
    <w:p w14:paraId="523BE811" w14:textId="77777777" w:rsidR="0021350C" w:rsidRPr="0021350C" w:rsidRDefault="003D4BBC" w:rsidP="0021350C">
      <w:pPr>
        <w:jc w:val="center"/>
        <w:rPr>
          <w:b/>
        </w:rPr>
      </w:pPr>
      <w:r>
        <w:rPr>
          <w:b/>
        </w:rPr>
        <w:t>Leave-one-out</w:t>
      </w:r>
      <w:r w:rsidRPr="0021350C">
        <w:rPr>
          <w:b/>
        </w:rPr>
        <w:t xml:space="preserve"> </w:t>
      </w:r>
      <w:r w:rsidR="0021350C" w:rsidRPr="0021350C">
        <w:rPr>
          <w:b/>
        </w:rPr>
        <w:t>Uncharted</w:t>
      </w:r>
    </w:p>
    <w:p w14:paraId="5F42A8EB" w14:textId="77777777" w:rsidR="006A11E6" w:rsidRDefault="006A4CA3" w:rsidP="0021350C">
      <w:pPr>
        <w:jc w:val="center"/>
      </w:pPr>
      <w:r>
        <w:rPr>
          <w:noProof/>
          <w:lang w:eastAsia="en-GB"/>
        </w:rPr>
        <w:drawing>
          <wp:inline distT="0" distB="0" distL="0" distR="0" wp14:anchorId="01F6AACE" wp14:editId="6F035249">
            <wp:extent cx="4698000" cy="33192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ynthetic uncharted.png"/>
                    <pic:cNvPicPr/>
                  </pic:nvPicPr>
                  <pic:blipFill>
                    <a:blip r:embed="rId14">
                      <a:extLst>
                        <a:ext uri="{28A0092B-C50C-407E-A947-70E740481C1C}">
                          <a14:useLocalDpi xmlns:a14="http://schemas.microsoft.com/office/drawing/2010/main" val="0"/>
                        </a:ext>
                      </a:extLst>
                    </a:blip>
                    <a:stretch>
                      <a:fillRect/>
                    </a:stretch>
                  </pic:blipFill>
                  <pic:spPr>
                    <a:xfrm>
                      <a:off x="0" y="0"/>
                      <a:ext cx="4698000" cy="3319200"/>
                    </a:xfrm>
                    <a:prstGeom prst="rect">
                      <a:avLst/>
                    </a:prstGeom>
                  </pic:spPr>
                </pic:pic>
              </a:graphicData>
            </a:graphic>
          </wp:inline>
        </w:drawing>
      </w:r>
    </w:p>
    <w:p w14:paraId="1B5729EC" w14:textId="1B38CF42" w:rsidR="00A771BE" w:rsidRPr="006A11E6" w:rsidRDefault="00923B65" w:rsidP="006A11E6">
      <w:r w:rsidRPr="00DB229E">
        <w:t>There are 5707 diseases with a single disease gene in the 2017 OMIM database</w:t>
      </w:r>
      <w:r>
        <w:t>, which result in 5707 possible test cases</w:t>
      </w:r>
      <w:r w:rsidRPr="00DB229E">
        <w:t xml:space="preserve">, </w:t>
      </w:r>
      <w:r>
        <w:t xml:space="preserve">3208 </w:t>
      </w:r>
      <w:r w:rsidRPr="00DB229E">
        <w:t xml:space="preserve">of them </w:t>
      </w:r>
      <w:r>
        <w:t>can be predicted using</w:t>
      </w:r>
      <w:r w:rsidRPr="00DB229E">
        <w:t xml:space="preserve"> </w:t>
      </w:r>
      <w:proofErr w:type="spellStart"/>
      <w:r>
        <w:t>BioGRID</w:t>
      </w:r>
      <w:proofErr w:type="spellEnd"/>
      <w:r>
        <w:t>.</w:t>
      </w:r>
    </w:p>
    <w:p w14:paraId="7EDC3699" w14:textId="77777777" w:rsidR="00812540" w:rsidRDefault="00812540">
      <w:pPr>
        <w:spacing w:after="0" w:line="240" w:lineRule="auto"/>
        <w:rPr>
          <w:rFonts w:asciiTheme="majorHAnsi" w:eastAsiaTheme="majorEastAsia" w:hAnsiTheme="majorHAnsi" w:cstheme="majorBidi"/>
          <w:color w:val="2E74B5" w:themeColor="accent1" w:themeShade="BF"/>
          <w:sz w:val="32"/>
          <w:szCs w:val="32"/>
        </w:rPr>
      </w:pPr>
      <w:r>
        <w:br w:type="page"/>
      </w:r>
    </w:p>
    <w:p w14:paraId="79F00172" w14:textId="17BE6959" w:rsidR="00373C99" w:rsidRDefault="00A42FCE" w:rsidP="00373C99">
      <w:pPr>
        <w:pStyle w:val="Heading1"/>
        <w:numPr>
          <w:ilvl w:val="0"/>
          <w:numId w:val="11"/>
        </w:numPr>
      </w:pPr>
      <w:bookmarkStart w:id="0" w:name="_GoBack"/>
      <w:bookmarkEnd w:id="0"/>
      <w:r>
        <w:lastRenderedPageBreak/>
        <w:t>Running the code</w:t>
      </w:r>
    </w:p>
    <w:p w14:paraId="077473E5" w14:textId="77777777" w:rsidR="00373C99" w:rsidRPr="00373C99" w:rsidRDefault="00373C99" w:rsidP="00373C99">
      <w:pPr>
        <w:pStyle w:val="Heading2"/>
        <w:numPr>
          <w:ilvl w:val="1"/>
          <w:numId w:val="11"/>
        </w:numPr>
      </w:pPr>
      <w:r>
        <w:t>Dependencies</w:t>
      </w:r>
    </w:p>
    <w:p w14:paraId="198EC6E0" w14:textId="77777777" w:rsidR="006F2C02" w:rsidRDefault="00A42FCE" w:rsidP="00A42FCE">
      <w:r>
        <w:t>We provide the code to run Cardigan on Python 2.7</w:t>
      </w:r>
      <w:r w:rsidR="006F2C02">
        <w:t>, however the code has the following library dependencies:</w:t>
      </w:r>
    </w:p>
    <w:p w14:paraId="15703913" w14:textId="77777777" w:rsidR="006F2C02" w:rsidRDefault="006F2C02" w:rsidP="00373C99">
      <w:pPr>
        <w:pStyle w:val="ListParagraph"/>
        <w:numPr>
          <w:ilvl w:val="0"/>
          <w:numId w:val="16"/>
        </w:numPr>
      </w:pPr>
      <w:proofErr w:type="spellStart"/>
      <w:r>
        <w:t>NumPy</w:t>
      </w:r>
      <w:proofErr w:type="spellEnd"/>
      <w:r w:rsidR="00373C99" w:rsidRPr="00373C99">
        <w:t xml:space="preserve"> </w:t>
      </w:r>
      <w:hyperlink r:id="rId15" w:history="1">
        <w:r w:rsidR="0078184F" w:rsidRPr="00F13DB5">
          <w:rPr>
            <w:rStyle w:val="Hyperlink"/>
          </w:rPr>
          <w:t>http://www.numpy.org</w:t>
        </w:r>
      </w:hyperlink>
      <w:r w:rsidR="0078184F">
        <w:t xml:space="preserve"> </w:t>
      </w:r>
    </w:p>
    <w:p w14:paraId="2C06C641" w14:textId="77777777" w:rsidR="00812540" w:rsidRDefault="006F2C02" w:rsidP="00812540">
      <w:pPr>
        <w:pStyle w:val="ListParagraph"/>
        <w:numPr>
          <w:ilvl w:val="0"/>
          <w:numId w:val="16"/>
        </w:numPr>
      </w:pPr>
      <w:proofErr w:type="spellStart"/>
      <w:r>
        <w:t>SciPy</w:t>
      </w:r>
      <w:proofErr w:type="spellEnd"/>
      <w:r w:rsidR="00373C99">
        <w:t xml:space="preserve"> </w:t>
      </w:r>
      <w:hyperlink r:id="rId16" w:history="1">
        <w:r w:rsidR="0078184F" w:rsidRPr="00F13DB5">
          <w:rPr>
            <w:rStyle w:val="Hyperlink"/>
          </w:rPr>
          <w:t>https://www.scipy.org</w:t>
        </w:r>
      </w:hyperlink>
      <w:r w:rsidR="0078184F">
        <w:t xml:space="preserve"> </w:t>
      </w:r>
    </w:p>
    <w:p w14:paraId="566D231B" w14:textId="1AF07113" w:rsidR="00812540" w:rsidRPr="00812540" w:rsidRDefault="00812540" w:rsidP="00812540">
      <w:r w:rsidRPr="00812540">
        <w:t>Besides that, there are some data dependencies to run the code, however terms of service prevent us from the redistribution of most of the following datasets:</w:t>
      </w:r>
    </w:p>
    <w:p w14:paraId="33E8AF75" w14:textId="77777777" w:rsidR="00812540" w:rsidRPr="00812540" w:rsidRDefault="00812540" w:rsidP="00812540">
      <w:pPr>
        <w:pStyle w:val="Heading2"/>
        <w:numPr>
          <w:ilvl w:val="1"/>
          <w:numId w:val="21"/>
        </w:numPr>
        <w:rPr>
          <w:rFonts w:ascii="Calibri" w:eastAsia="SimSun" w:hAnsi="Calibri" w:cs="Arial"/>
          <w:b w:val="0"/>
          <w:bCs w:val="0"/>
          <w:i w:val="0"/>
          <w:iCs w:val="0"/>
          <w:sz w:val="22"/>
          <w:szCs w:val="22"/>
        </w:rPr>
      </w:pPr>
      <w:r w:rsidRPr="00812540">
        <w:rPr>
          <w:rFonts w:ascii="Calibri" w:eastAsia="SimSun" w:hAnsi="Calibri" w:cs="Arial"/>
          <w:b w:val="0"/>
          <w:bCs w:val="0"/>
          <w:i w:val="0"/>
          <w:iCs w:val="0"/>
          <w:sz w:val="22"/>
          <w:szCs w:val="22"/>
        </w:rPr>
        <w:t>OMIM database: the disease-gene association file (</w:t>
      </w:r>
      <w:proofErr w:type="spellStart"/>
      <w:r w:rsidRPr="00812540">
        <w:rPr>
          <w:rFonts w:ascii="Calibri" w:eastAsia="SimSun" w:hAnsi="Calibri" w:cs="Arial"/>
          <w:b w:val="0"/>
          <w:bCs w:val="0"/>
          <w:i w:val="0"/>
          <w:iCs w:val="0"/>
          <w:sz w:val="22"/>
          <w:szCs w:val="22"/>
        </w:rPr>
        <w:t>morbidmap</w:t>
      </w:r>
      <w:proofErr w:type="spellEnd"/>
      <w:r w:rsidRPr="00812540">
        <w:rPr>
          <w:rFonts w:ascii="Calibri" w:eastAsia="SimSun" w:hAnsi="Calibri" w:cs="Arial"/>
          <w:b w:val="0"/>
          <w:bCs w:val="0"/>
          <w:i w:val="0"/>
          <w:iCs w:val="0"/>
          <w:sz w:val="22"/>
          <w:szCs w:val="22"/>
        </w:rPr>
        <w:t xml:space="preserve">), and the MIM to gene translation file (mim2gene). </w:t>
      </w:r>
    </w:p>
    <w:p w14:paraId="009FDD85" w14:textId="77777777" w:rsidR="00812540" w:rsidRPr="00812540" w:rsidRDefault="00812540" w:rsidP="00812540">
      <w:pPr>
        <w:pStyle w:val="Heading2"/>
        <w:numPr>
          <w:ilvl w:val="1"/>
          <w:numId w:val="21"/>
        </w:numPr>
        <w:rPr>
          <w:rFonts w:ascii="Calibri" w:eastAsia="SimSun" w:hAnsi="Calibri" w:cs="Arial"/>
          <w:b w:val="0"/>
          <w:bCs w:val="0"/>
          <w:i w:val="0"/>
          <w:iCs w:val="0"/>
          <w:sz w:val="22"/>
          <w:szCs w:val="22"/>
        </w:rPr>
      </w:pPr>
      <w:proofErr w:type="spellStart"/>
      <w:r w:rsidRPr="00812540">
        <w:rPr>
          <w:rFonts w:ascii="Calibri" w:eastAsia="SimSun" w:hAnsi="Calibri" w:cs="Arial"/>
          <w:b w:val="0"/>
          <w:bCs w:val="0"/>
          <w:i w:val="0"/>
          <w:iCs w:val="0"/>
          <w:sz w:val="22"/>
          <w:szCs w:val="22"/>
        </w:rPr>
        <w:t>Caniza</w:t>
      </w:r>
      <w:proofErr w:type="spellEnd"/>
      <w:r w:rsidRPr="00812540">
        <w:rPr>
          <w:rFonts w:ascii="Calibri" w:eastAsia="SimSun" w:hAnsi="Calibri" w:cs="Arial"/>
          <w:b w:val="0"/>
          <w:bCs w:val="0"/>
          <w:i w:val="0"/>
          <w:iCs w:val="0"/>
          <w:sz w:val="22"/>
          <w:szCs w:val="22"/>
        </w:rPr>
        <w:t xml:space="preserve"> matrix: the code to generate this matrix is provided by the authors http://www.paccanarolab.org/disease_similarity/, and we host the 2017 computed matrix used for this paper.</w:t>
      </w:r>
    </w:p>
    <w:p w14:paraId="1001EBC5" w14:textId="77777777" w:rsidR="00812540" w:rsidRPr="00812540" w:rsidRDefault="00812540" w:rsidP="00812540">
      <w:pPr>
        <w:pStyle w:val="Heading2"/>
        <w:numPr>
          <w:ilvl w:val="1"/>
          <w:numId w:val="21"/>
        </w:numPr>
        <w:rPr>
          <w:rFonts w:ascii="Calibri" w:eastAsia="SimSun" w:hAnsi="Calibri" w:cs="Arial"/>
          <w:b w:val="0"/>
          <w:bCs w:val="0"/>
          <w:i w:val="0"/>
          <w:iCs w:val="0"/>
          <w:sz w:val="22"/>
          <w:szCs w:val="22"/>
        </w:rPr>
      </w:pPr>
      <w:r w:rsidRPr="00812540">
        <w:rPr>
          <w:rFonts w:ascii="Calibri" w:eastAsia="SimSun" w:hAnsi="Calibri" w:cs="Arial"/>
          <w:b w:val="0"/>
          <w:bCs w:val="0"/>
          <w:i w:val="0"/>
          <w:iCs w:val="0"/>
          <w:sz w:val="22"/>
          <w:szCs w:val="22"/>
        </w:rPr>
        <w:t xml:space="preserve">PPIs: we provide parsers for the original networks used in the paper (HPRD, </w:t>
      </w:r>
      <w:proofErr w:type="spellStart"/>
      <w:r w:rsidRPr="00812540">
        <w:rPr>
          <w:rFonts w:ascii="Calibri" w:eastAsia="SimSun" w:hAnsi="Calibri" w:cs="Arial"/>
          <w:b w:val="0"/>
          <w:bCs w:val="0"/>
          <w:i w:val="0"/>
          <w:iCs w:val="0"/>
          <w:sz w:val="22"/>
          <w:szCs w:val="22"/>
        </w:rPr>
        <w:t>DiamondNet</w:t>
      </w:r>
      <w:proofErr w:type="spellEnd"/>
      <w:r w:rsidRPr="00812540">
        <w:rPr>
          <w:rFonts w:ascii="Calibri" w:eastAsia="SimSun" w:hAnsi="Calibri" w:cs="Arial"/>
          <w:b w:val="0"/>
          <w:bCs w:val="0"/>
          <w:i w:val="0"/>
          <w:iCs w:val="0"/>
          <w:sz w:val="22"/>
          <w:szCs w:val="22"/>
        </w:rPr>
        <w:t xml:space="preserve">, </w:t>
      </w:r>
      <w:proofErr w:type="spellStart"/>
      <w:r w:rsidRPr="00812540">
        <w:rPr>
          <w:rFonts w:ascii="Calibri" w:eastAsia="SimSun" w:hAnsi="Calibri" w:cs="Arial"/>
          <w:b w:val="0"/>
          <w:bCs w:val="0"/>
          <w:i w:val="0"/>
          <w:iCs w:val="0"/>
          <w:sz w:val="22"/>
          <w:szCs w:val="22"/>
        </w:rPr>
        <w:t>BioGRID</w:t>
      </w:r>
      <w:proofErr w:type="spellEnd"/>
      <w:r w:rsidRPr="00812540">
        <w:rPr>
          <w:rFonts w:ascii="Calibri" w:eastAsia="SimSun" w:hAnsi="Calibri" w:cs="Arial"/>
          <w:b w:val="0"/>
          <w:bCs w:val="0"/>
          <w:i w:val="0"/>
          <w:iCs w:val="0"/>
          <w:sz w:val="22"/>
          <w:szCs w:val="22"/>
        </w:rPr>
        <w:t xml:space="preserve">, HIPPIE, </w:t>
      </w:r>
      <w:proofErr w:type="gramStart"/>
      <w:r w:rsidRPr="00812540">
        <w:rPr>
          <w:rFonts w:ascii="Calibri" w:eastAsia="SimSun" w:hAnsi="Calibri" w:cs="Arial"/>
          <w:b w:val="0"/>
          <w:bCs w:val="0"/>
          <w:i w:val="0"/>
          <w:iCs w:val="0"/>
          <w:sz w:val="22"/>
          <w:szCs w:val="22"/>
        </w:rPr>
        <w:t>FUNCOUP</w:t>
      </w:r>
      <w:proofErr w:type="gramEnd"/>
      <w:r w:rsidRPr="00812540">
        <w:rPr>
          <w:rFonts w:ascii="Calibri" w:eastAsia="SimSun" w:hAnsi="Calibri" w:cs="Arial"/>
          <w:b w:val="0"/>
          <w:bCs w:val="0"/>
          <w:i w:val="0"/>
          <w:iCs w:val="0"/>
          <w:sz w:val="22"/>
          <w:szCs w:val="22"/>
        </w:rPr>
        <w:t xml:space="preserve">). We use </w:t>
      </w:r>
      <w:proofErr w:type="spellStart"/>
      <w:r w:rsidRPr="00812540">
        <w:rPr>
          <w:rFonts w:ascii="Calibri" w:eastAsia="SimSun" w:hAnsi="Calibri" w:cs="Arial"/>
          <w:b w:val="0"/>
          <w:bCs w:val="0"/>
          <w:i w:val="0"/>
          <w:iCs w:val="0"/>
          <w:sz w:val="22"/>
          <w:szCs w:val="22"/>
        </w:rPr>
        <w:t>Entrez</w:t>
      </w:r>
      <w:proofErr w:type="spellEnd"/>
      <w:r w:rsidRPr="00812540">
        <w:rPr>
          <w:rFonts w:ascii="Calibri" w:eastAsia="SimSun" w:hAnsi="Calibri" w:cs="Arial"/>
          <w:b w:val="0"/>
          <w:bCs w:val="0"/>
          <w:i w:val="0"/>
          <w:iCs w:val="0"/>
          <w:sz w:val="22"/>
          <w:szCs w:val="22"/>
        </w:rPr>
        <w:t xml:space="preserve"> as our preferential identifier, when this identifier is not available in the database, we require an extra translation file to obtain the </w:t>
      </w:r>
      <w:proofErr w:type="spellStart"/>
      <w:r w:rsidRPr="00812540">
        <w:rPr>
          <w:rFonts w:ascii="Calibri" w:eastAsia="SimSun" w:hAnsi="Calibri" w:cs="Arial"/>
          <w:b w:val="0"/>
          <w:bCs w:val="0"/>
          <w:i w:val="0"/>
          <w:iCs w:val="0"/>
          <w:sz w:val="22"/>
          <w:szCs w:val="22"/>
        </w:rPr>
        <w:t>Entrez</w:t>
      </w:r>
      <w:proofErr w:type="spellEnd"/>
      <w:r w:rsidRPr="00812540">
        <w:rPr>
          <w:rFonts w:ascii="Calibri" w:eastAsia="SimSun" w:hAnsi="Calibri" w:cs="Arial"/>
          <w:b w:val="0"/>
          <w:bCs w:val="0"/>
          <w:i w:val="0"/>
          <w:iCs w:val="0"/>
          <w:sz w:val="22"/>
          <w:szCs w:val="22"/>
        </w:rPr>
        <w:t xml:space="preserve"> identifier.</w:t>
      </w:r>
    </w:p>
    <w:p w14:paraId="6C37002E" w14:textId="77777777" w:rsidR="00373C99" w:rsidRDefault="00373C99" w:rsidP="00373C99">
      <w:pPr>
        <w:pStyle w:val="Heading2"/>
        <w:numPr>
          <w:ilvl w:val="1"/>
          <w:numId w:val="11"/>
        </w:numPr>
      </w:pPr>
      <w:r>
        <w:t xml:space="preserve"> Installation</w:t>
      </w:r>
    </w:p>
    <w:p w14:paraId="77E69160" w14:textId="5BE2CF50" w:rsidR="0078184F" w:rsidRDefault="00812540" w:rsidP="00373C99">
      <w:r w:rsidRPr="00812540">
        <w:t>Download the desired bundle from our website (paccanarolab.org/cardigan), and decompress it in the target directory. Further instructions can be found in the README file.</w:t>
      </w:r>
    </w:p>
    <w:p w14:paraId="6364001E" w14:textId="77777777" w:rsidR="00373C99" w:rsidRPr="00373C99" w:rsidRDefault="00373C99" w:rsidP="00373C99">
      <w:pPr>
        <w:pStyle w:val="Heading2"/>
        <w:numPr>
          <w:ilvl w:val="1"/>
          <w:numId w:val="11"/>
        </w:numPr>
      </w:pPr>
      <w:r>
        <w:t>Example</w:t>
      </w:r>
    </w:p>
    <w:p w14:paraId="1B38247E" w14:textId="5B2A97F5" w:rsidR="00812540" w:rsidRDefault="00812540" w:rsidP="00A42FCE">
      <w:r w:rsidRPr="00812540">
        <w:t>The basic prediction using Cardigan can be done in a single line (see Minimum working example). This prediction uses all the disease-gene associations found in the provided OMIM database.</w:t>
      </w:r>
    </w:p>
    <w:p w14:paraId="0E655CA3" w14:textId="54172A4B" w:rsidR="00723079" w:rsidRPr="00812540" w:rsidRDefault="00812540" w:rsidP="00A42FCE">
      <w:pPr>
        <w:rPr>
          <w:i/>
        </w:rPr>
      </w:pPr>
      <w:r>
        <w:rPr>
          <w:i/>
        </w:rPr>
        <w:t>Example: Basic usage</w:t>
      </w:r>
    </w:p>
    <w:tbl>
      <w:tblPr>
        <w:tblStyle w:val="TableGrid"/>
        <w:tblW w:w="0" w:type="auto"/>
        <w:tblLook w:val="04A0" w:firstRow="1" w:lastRow="0" w:firstColumn="1" w:lastColumn="0" w:noHBand="0" w:noVBand="1"/>
      </w:tblPr>
      <w:tblGrid>
        <w:gridCol w:w="9016"/>
      </w:tblGrid>
      <w:tr w:rsidR="0078184F" w14:paraId="1DAB2252" w14:textId="77777777" w:rsidTr="0078184F">
        <w:tc>
          <w:tcPr>
            <w:tcW w:w="9016" w:type="dxa"/>
            <w:tcBorders>
              <w:top w:val="dotted" w:sz="4" w:space="0" w:color="auto"/>
              <w:left w:val="dotted" w:sz="4" w:space="0" w:color="auto"/>
              <w:bottom w:val="dotted" w:sz="4" w:space="0" w:color="auto"/>
              <w:right w:val="dotted" w:sz="4" w:space="0" w:color="auto"/>
            </w:tcBorders>
          </w:tcPr>
          <w:p w14:paraId="619F959B" w14:textId="77777777" w:rsidR="0078184F" w:rsidRDefault="0078184F" w:rsidP="0078184F">
            <w:pPr>
              <w:pStyle w:val="code"/>
              <w:framePr w:wrap="auto" w:vAnchor="margin" w:yAlign="inline"/>
            </w:pPr>
            <w:r w:rsidRPr="00723079">
              <w:t xml:space="preserve">import </w:t>
            </w:r>
            <w:proofErr w:type="spellStart"/>
            <w:r w:rsidRPr="00723079">
              <w:t>Config</w:t>
            </w:r>
            <w:proofErr w:type="spellEnd"/>
          </w:p>
          <w:p w14:paraId="423B4495" w14:textId="77777777" w:rsidR="0078184F" w:rsidRDefault="0078184F" w:rsidP="0078184F">
            <w:pPr>
              <w:pStyle w:val="code"/>
              <w:framePr w:wrap="auto" w:vAnchor="margin" w:yAlign="inline"/>
            </w:pPr>
            <w:r>
              <w:t>import Cardigan</w:t>
            </w:r>
          </w:p>
          <w:p w14:paraId="76C2E9D5" w14:textId="77777777" w:rsidR="00E14EF3" w:rsidRDefault="00E14EF3" w:rsidP="00E14EF3">
            <w:pPr>
              <w:pStyle w:val="code"/>
              <w:framePr w:wrap="auto" w:vAnchor="margin" w:yAlign="inline"/>
              <w:ind w:left="0"/>
            </w:pPr>
          </w:p>
          <w:p w14:paraId="2E918B30" w14:textId="77777777" w:rsidR="00E14EF3" w:rsidRDefault="0058033B" w:rsidP="0078184F">
            <w:pPr>
              <w:pStyle w:val="code"/>
              <w:framePr w:wrap="auto" w:vAnchor="margin" w:yAlign="inline"/>
            </w:pPr>
            <w:r>
              <w:t>#use the default configuration</w:t>
            </w:r>
          </w:p>
          <w:p w14:paraId="20957F30" w14:textId="77777777" w:rsidR="0078184F" w:rsidRDefault="0078184F" w:rsidP="0078184F">
            <w:pPr>
              <w:pStyle w:val="code"/>
              <w:framePr w:wrap="auto" w:vAnchor="margin" w:yAlign="inline"/>
            </w:pPr>
            <w:proofErr w:type="spellStart"/>
            <w:r>
              <w:t>config</w:t>
            </w:r>
            <w:proofErr w:type="spellEnd"/>
            <w:r>
              <w:t>=</w:t>
            </w:r>
            <w:proofErr w:type="spellStart"/>
            <w:r>
              <w:t>Config</w:t>
            </w:r>
            <w:proofErr w:type="spellEnd"/>
            <w:r>
              <w:t>()</w:t>
            </w:r>
          </w:p>
          <w:p w14:paraId="223D2A9B" w14:textId="77777777" w:rsidR="0078184F" w:rsidRDefault="0078184F" w:rsidP="0078184F">
            <w:pPr>
              <w:pStyle w:val="code"/>
              <w:framePr w:wrap="auto" w:vAnchor="margin" w:yAlign="inline"/>
            </w:pPr>
            <w:r>
              <w:t>cardigan=Cardigan</w:t>
            </w:r>
            <w:r w:rsidRPr="00723079">
              <w:t>(</w:t>
            </w:r>
            <w:proofErr w:type="spellStart"/>
            <w:r>
              <w:t>config</w:t>
            </w:r>
            <w:proofErr w:type="spellEnd"/>
            <w:r w:rsidRPr="00723079">
              <w:t>)</w:t>
            </w:r>
          </w:p>
          <w:p w14:paraId="1F9851CE" w14:textId="77777777" w:rsidR="0058033B" w:rsidRDefault="0058033B" w:rsidP="0078184F">
            <w:pPr>
              <w:pStyle w:val="code"/>
              <w:framePr w:wrap="auto" w:vAnchor="margin" w:yAlign="inline"/>
            </w:pPr>
          </w:p>
          <w:p w14:paraId="318708FB" w14:textId="77777777" w:rsidR="00E14EF3" w:rsidRDefault="00E14EF3" w:rsidP="0078184F">
            <w:pPr>
              <w:pStyle w:val="code"/>
              <w:framePr w:wrap="auto" w:vAnchor="margin" w:yAlign="inline"/>
            </w:pPr>
            <w:r>
              <w:t xml:space="preserve">#predict </w:t>
            </w:r>
            <w:r w:rsidR="0058033B">
              <w:t xml:space="preserve">new </w:t>
            </w:r>
            <w:r>
              <w:t>ALL gene</w:t>
            </w:r>
            <w:r w:rsidR="0058033B">
              <w:t>s, starting with the gene known in 2013</w:t>
            </w:r>
          </w:p>
          <w:p w14:paraId="2470410E" w14:textId="77777777" w:rsidR="0078184F" w:rsidRDefault="0078184F" w:rsidP="0078184F">
            <w:pPr>
              <w:pStyle w:val="code"/>
              <w:framePr w:wrap="auto" w:vAnchor="margin" w:yAlign="inline"/>
            </w:pPr>
            <w:r>
              <w:t>out=</w:t>
            </w:r>
            <w:proofErr w:type="spellStart"/>
            <w:r>
              <w:t>cardigan.predict</w:t>
            </w:r>
            <w:proofErr w:type="spellEnd"/>
            <w:r>
              <w:t>([‘</w:t>
            </w:r>
            <w:r w:rsidRPr="0037230B">
              <w:t>613</w:t>
            </w:r>
            <w:r>
              <w:t>’],[‘</w:t>
            </w:r>
            <w:r w:rsidRPr="0037230B">
              <w:t>613065</w:t>
            </w:r>
            <w:r>
              <w:t>’],[],0)</w:t>
            </w:r>
          </w:p>
          <w:p w14:paraId="017C6E96" w14:textId="77777777" w:rsidR="0078184F" w:rsidRDefault="0078184F" w:rsidP="0078184F">
            <w:pPr>
              <w:pStyle w:val="code"/>
              <w:framePr w:wrap="auto" w:vAnchor="margin" w:yAlign="inline"/>
            </w:pPr>
            <w:r>
              <w:t>print out</w:t>
            </w:r>
          </w:p>
        </w:tc>
      </w:tr>
    </w:tbl>
    <w:p w14:paraId="4950759D" w14:textId="77777777" w:rsidR="0037230B" w:rsidRDefault="0037230B" w:rsidP="00723079"/>
    <w:p w14:paraId="388794AA" w14:textId="2F4B2610" w:rsidR="00812540" w:rsidRDefault="00812540" w:rsidP="00812540">
      <w:r w:rsidRPr="00812540">
        <w:t>However you can modify the parameters of the predict function to run a synthetic leave-one-out test.</w:t>
      </w:r>
    </w:p>
    <w:p w14:paraId="7100124B" w14:textId="173F28ED" w:rsidR="00812540" w:rsidRPr="00812540" w:rsidRDefault="00812540" w:rsidP="00812540">
      <w:pPr>
        <w:rPr>
          <w:i/>
        </w:rPr>
      </w:pPr>
      <w:r w:rsidRPr="00812540">
        <w:rPr>
          <w:i/>
        </w:rPr>
        <w:lastRenderedPageBreak/>
        <w:t>Example: Synthetic leave-one-out for a charted disease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12540" w14:paraId="318049A6" w14:textId="77777777" w:rsidTr="008F7F11">
        <w:tc>
          <w:tcPr>
            <w:tcW w:w="9016" w:type="dxa"/>
            <w:tcBorders>
              <w:top w:val="dotted" w:sz="4" w:space="0" w:color="auto"/>
              <w:left w:val="dotted" w:sz="4" w:space="0" w:color="auto"/>
              <w:bottom w:val="dotted" w:sz="4" w:space="0" w:color="auto"/>
              <w:right w:val="dotted" w:sz="4" w:space="0" w:color="auto"/>
            </w:tcBorders>
            <w:shd w:val="clear" w:color="auto" w:fill="auto"/>
          </w:tcPr>
          <w:p w14:paraId="445F120D" w14:textId="77777777" w:rsidR="00812540" w:rsidRDefault="00812540" w:rsidP="008F7F11">
            <w:pPr>
              <w:pStyle w:val="code"/>
              <w:framePr w:wrap="notBeside"/>
            </w:pPr>
            <w:r>
              <w:t>import Cardigan</w:t>
            </w:r>
          </w:p>
          <w:p w14:paraId="0E4463D4" w14:textId="77777777" w:rsidR="00812540" w:rsidRDefault="00812540" w:rsidP="008F7F11">
            <w:pPr>
              <w:pStyle w:val="code"/>
              <w:framePr w:wrap="notBeside"/>
            </w:pPr>
          </w:p>
          <w:p w14:paraId="70B66D17" w14:textId="77777777" w:rsidR="00812540" w:rsidRDefault="00812540" w:rsidP="008F7F11">
            <w:pPr>
              <w:pStyle w:val="code"/>
              <w:framePr w:wrap="notBeside"/>
            </w:pPr>
            <w:r>
              <w:t># load the module using the default configuration</w:t>
            </w:r>
          </w:p>
          <w:p w14:paraId="21840A96" w14:textId="77777777" w:rsidR="00812540" w:rsidRDefault="00812540" w:rsidP="008F7F11">
            <w:pPr>
              <w:pStyle w:val="code"/>
              <w:framePr w:wrap="notBeside"/>
            </w:pPr>
            <w:r>
              <w:t xml:space="preserve">cardigan = </w:t>
            </w:r>
            <w:proofErr w:type="spellStart"/>
            <w:r>
              <w:t>Cardigan.Cardigan</w:t>
            </w:r>
            <w:proofErr w:type="spellEnd"/>
            <w:r>
              <w:t>()</w:t>
            </w:r>
          </w:p>
          <w:p w14:paraId="6196E073" w14:textId="77777777" w:rsidR="00812540" w:rsidRDefault="00812540" w:rsidP="008F7F11">
            <w:pPr>
              <w:pStyle w:val="code"/>
              <w:framePr w:wrap="notBeside"/>
            </w:pPr>
          </w:p>
          <w:p w14:paraId="742D9250" w14:textId="77777777" w:rsidR="00812540" w:rsidRDefault="00812540" w:rsidP="008F7F11">
            <w:pPr>
              <w:pStyle w:val="code"/>
              <w:framePr w:wrap="notBeside"/>
            </w:pPr>
            <w:r>
              <w:t># predict genes for BDPLT16 (MIM: 187800)</w:t>
            </w:r>
          </w:p>
          <w:p w14:paraId="1352EE8B" w14:textId="77777777" w:rsidR="00812540" w:rsidRDefault="00812540" w:rsidP="008F7F11">
            <w:pPr>
              <w:pStyle w:val="code"/>
              <w:framePr w:wrap="notBeside"/>
            </w:pPr>
            <w:r>
              <w:t># keep gene 3690 as a seed and use 3674 as a target</w:t>
            </w:r>
          </w:p>
          <w:p w14:paraId="6F95F820" w14:textId="77777777" w:rsidR="00812540" w:rsidRDefault="00812540" w:rsidP="008F7F11">
            <w:pPr>
              <w:pStyle w:val="code"/>
              <w:framePr w:wrap="notBeside"/>
            </w:pPr>
            <w:r>
              <w:t xml:space="preserve">out = </w:t>
            </w:r>
            <w:proofErr w:type="spellStart"/>
            <w:r>
              <w:t>cardigan.predict</w:t>
            </w:r>
            <w:proofErr w:type="spellEnd"/>
            <w:r>
              <w:t>(['187800'],['3690'],['3674'])</w:t>
            </w:r>
          </w:p>
          <w:p w14:paraId="675CD537" w14:textId="77777777" w:rsidR="00812540" w:rsidRDefault="00812540" w:rsidP="008F7F11">
            <w:pPr>
              <w:pStyle w:val="code"/>
              <w:framePr w:wrap="notBeside"/>
            </w:pPr>
            <w:proofErr w:type="spellStart"/>
            <w:r>
              <w:t>targetPos</w:t>
            </w:r>
            <w:proofErr w:type="spellEnd"/>
            <w:r>
              <w:t xml:space="preserve"> = </w:t>
            </w:r>
            <w:proofErr w:type="spellStart"/>
            <w:r>
              <w:t>cardigan.evaluate</w:t>
            </w:r>
            <w:proofErr w:type="spellEnd"/>
            <w:r>
              <w:t>()</w:t>
            </w:r>
          </w:p>
          <w:p w14:paraId="6F6C86E7" w14:textId="77777777" w:rsidR="00812540" w:rsidRDefault="00812540" w:rsidP="008F7F11">
            <w:pPr>
              <w:pStyle w:val="code"/>
              <w:framePr w:wrap="auto" w:vAnchor="margin" w:yAlign="inline"/>
            </w:pPr>
            <w:r>
              <w:t xml:space="preserve">print </w:t>
            </w:r>
            <w:proofErr w:type="spellStart"/>
            <w:r>
              <w:t>targetPos</w:t>
            </w:r>
            <w:proofErr w:type="spellEnd"/>
          </w:p>
        </w:tc>
      </w:tr>
    </w:tbl>
    <w:p w14:paraId="12B0801C" w14:textId="77777777" w:rsidR="00812540" w:rsidRDefault="00812540" w:rsidP="00723079">
      <w:pPr>
        <w:rPr>
          <w:lang w:val="en-US"/>
        </w:rPr>
      </w:pPr>
    </w:p>
    <w:p w14:paraId="71C1F2AC" w14:textId="01BFA5DF" w:rsidR="00812540" w:rsidRPr="00812540" w:rsidRDefault="00812540" w:rsidP="00723079">
      <w:pPr>
        <w:rPr>
          <w:lang w:val="en-US"/>
        </w:rPr>
      </w:pPr>
      <w:r w:rsidRPr="00812540">
        <w:rPr>
          <w:lang w:val="en-US"/>
        </w:rPr>
        <w:t>Further details can be found in the software README provided in the paper website (paccanarolab.org/cardigan/).</w:t>
      </w:r>
    </w:p>
    <w:sectPr w:rsidR="00812540" w:rsidRPr="008125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969D5" w14:textId="77777777" w:rsidR="00DB229E" w:rsidRDefault="00DB229E" w:rsidP="008922A2">
      <w:pPr>
        <w:spacing w:after="0" w:line="240" w:lineRule="auto"/>
      </w:pPr>
      <w:r>
        <w:separator/>
      </w:r>
    </w:p>
  </w:endnote>
  <w:endnote w:type="continuationSeparator" w:id="0">
    <w:p w14:paraId="456BBACF" w14:textId="77777777" w:rsidR="00DB229E" w:rsidRDefault="00DB229E" w:rsidP="00892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69ED7" w14:textId="77777777" w:rsidR="00DB229E" w:rsidRDefault="00DB229E" w:rsidP="008922A2">
      <w:pPr>
        <w:spacing w:after="0" w:line="240" w:lineRule="auto"/>
      </w:pPr>
      <w:r>
        <w:separator/>
      </w:r>
    </w:p>
  </w:footnote>
  <w:footnote w:type="continuationSeparator" w:id="0">
    <w:p w14:paraId="1B7D623C" w14:textId="77777777" w:rsidR="00DB229E" w:rsidRDefault="00DB229E" w:rsidP="008922A2">
      <w:pPr>
        <w:spacing w:after="0" w:line="240" w:lineRule="auto"/>
      </w:pPr>
      <w:r>
        <w:continuationSeparator/>
      </w:r>
    </w:p>
  </w:footnote>
  <w:footnote w:id="1">
    <w:p w14:paraId="1BBAF94A" w14:textId="115470F9" w:rsidR="00DB229E" w:rsidRDefault="00DB229E">
      <w:pPr>
        <w:pStyle w:val="FootnoteText"/>
      </w:pPr>
      <w:r>
        <w:rPr>
          <w:rStyle w:val="FootnoteReference"/>
        </w:rPr>
        <w:footnoteRef/>
      </w:r>
      <w:r>
        <w:t xml:space="preserve"> </w:t>
      </w:r>
      <w:r w:rsidRPr="00C36E04">
        <w:t xml:space="preserve">While ProDiGe4 </w:t>
      </w:r>
      <w:r>
        <w:t>in theory could</w:t>
      </w:r>
      <w:r w:rsidRPr="00C36E04">
        <w:t xml:space="preserve"> produce results using the entire network, it failed to retrieve any predictions among the top 200 results when the target gene was outside of the main connected component.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16A4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326BC6"/>
    <w:multiLevelType w:val="hybridMultilevel"/>
    <w:tmpl w:val="978EB6A8"/>
    <w:lvl w:ilvl="0" w:tplc="0B6C81AA">
      <w:start w:val="1"/>
      <w:numFmt w:val="bullet"/>
      <w:lvlText w:val=""/>
      <w:lvlJc w:val="left"/>
      <w:pPr>
        <w:ind w:left="720" w:hanging="360"/>
      </w:pPr>
      <w:rPr>
        <w:rFonts w:ascii="Symbol" w:hAnsi="Symbol" w:cs="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F4B4A"/>
    <w:multiLevelType w:val="multilevel"/>
    <w:tmpl w:val="3AFC4BE2"/>
    <w:lvl w:ilvl="0">
      <w:start w:val="1"/>
      <w:numFmt w:val="decimal"/>
      <w:lvlText w:val="%1."/>
      <w:lvlJc w:val="left"/>
      <w:pPr>
        <w:ind w:left="495" w:hanging="495"/>
      </w:pPr>
      <w:rPr>
        <w:rFonts w:hint="default"/>
      </w:rPr>
    </w:lvl>
    <w:lvl w:ilvl="1">
      <w:start w:val="1"/>
      <w:numFmt w:val="decimal"/>
      <w:lvlText w:val="%1.%2."/>
      <w:lvlJc w:val="left"/>
      <w:pPr>
        <w:ind w:left="637" w:hanging="49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16F565CE"/>
    <w:multiLevelType w:val="hybridMultilevel"/>
    <w:tmpl w:val="BF4421DC"/>
    <w:lvl w:ilvl="0" w:tplc="0B6C81AA">
      <w:start w:val="1"/>
      <w:numFmt w:val="bullet"/>
      <w:lvlText w:val=""/>
      <w:lvlJc w:val="left"/>
      <w:pPr>
        <w:ind w:left="720" w:hanging="360"/>
      </w:pPr>
      <w:rPr>
        <w:rFonts w:ascii="Symbol" w:hAnsi="Symbol" w:cs="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1371C"/>
    <w:multiLevelType w:val="hybridMultilevel"/>
    <w:tmpl w:val="C644B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EE7200"/>
    <w:multiLevelType w:val="multilevel"/>
    <w:tmpl w:val="88F830A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BE05EE2"/>
    <w:multiLevelType w:val="hybridMultilevel"/>
    <w:tmpl w:val="958CB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4B10EB"/>
    <w:multiLevelType w:val="hybridMultilevel"/>
    <w:tmpl w:val="898A12A4"/>
    <w:lvl w:ilvl="0" w:tplc="0B6C81AA">
      <w:start w:val="1"/>
      <w:numFmt w:val="bullet"/>
      <w:lvlText w:val=""/>
      <w:lvlJc w:val="left"/>
      <w:pPr>
        <w:ind w:left="720" w:hanging="360"/>
      </w:pPr>
      <w:rPr>
        <w:rFonts w:ascii="Symbol" w:hAnsi="Symbol" w:cs="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AB6400"/>
    <w:multiLevelType w:val="multilevel"/>
    <w:tmpl w:val="452AD950"/>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1536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6C58FE"/>
    <w:multiLevelType w:val="hybridMultilevel"/>
    <w:tmpl w:val="41D2767E"/>
    <w:lvl w:ilvl="0" w:tplc="326A7FBE">
      <w:numFmt w:val="bullet"/>
      <w:lvlText w:val=""/>
      <w:lvlJc w:val="left"/>
      <w:pPr>
        <w:ind w:left="855" w:hanging="360"/>
      </w:pPr>
      <w:rPr>
        <w:rFonts w:ascii="Symbol" w:eastAsia="SimSun" w:hAnsi="Symbol" w:cs="Aria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1" w15:restartNumberingAfterBreak="0">
    <w:nsid w:val="38F55631"/>
    <w:multiLevelType w:val="multilevel"/>
    <w:tmpl w:val="BD0E647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2632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5B2FE5"/>
    <w:multiLevelType w:val="hybridMultilevel"/>
    <w:tmpl w:val="626C4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AA69E8"/>
    <w:multiLevelType w:val="hybridMultilevel"/>
    <w:tmpl w:val="851CF4DA"/>
    <w:lvl w:ilvl="0" w:tplc="0804FAEA">
      <w:start w:val="2"/>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150B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850720"/>
    <w:multiLevelType w:val="multilevel"/>
    <w:tmpl w:val="27E62E04"/>
    <w:lvl w:ilvl="0">
      <w:start w:val="1"/>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2850D2E"/>
    <w:multiLevelType w:val="hybridMultilevel"/>
    <w:tmpl w:val="9364F8F4"/>
    <w:lvl w:ilvl="0" w:tplc="62D4F0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EE7DC8"/>
    <w:multiLevelType w:val="hybridMultilevel"/>
    <w:tmpl w:val="738E8326"/>
    <w:lvl w:ilvl="0" w:tplc="62D4F0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265943"/>
    <w:multiLevelType w:val="hybridMultilevel"/>
    <w:tmpl w:val="AEC65ECC"/>
    <w:lvl w:ilvl="0" w:tplc="69AA32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196EC0"/>
    <w:multiLevelType w:val="hybridMultilevel"/>
    <w:tmpl w:val="9DC4055C"/>
    <w:lvl w:ilvl="0" w:tplc="969EB4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8"/>
  </w:num>
  <w:num w:numId="3">
    <w:abstractNumId w:val="3"/>
  </w:num>
  <w:num w:numId="4">
    <w:abstractNumId w:val="1"/>
  </w:num>
  <w:num w:numId="5">
    <w:abstractNumId w:val="17"/>
  </w:num>
  <w:num w:numId="6">
    <w:abstractNumId w:val="4"/>
  </w:num>
  <w:num w:numId="7">
    <w:abstractNumId w:val="7"/>
  </w:num>
  <w:num w:numId="8">
    <w:abstractNumId w:val="10"/>
  </w:num>
  <w:num w:numId="9">
    <w:abstractNumId w:val="20"/>
  </w:num>
  <w:num w:numId="10">
    <w:abstractNumId w:val="5"/>
  </w:num>
  <w:num w:numId="11">
    <w:abstractNumId w:val="0"/>
  </w:num>
  <w:num w:numId="12">
    <w:abstractNumId w:val="2"/>
  </w:num>
  <w:num w:numId="13">
    <w:abstractNumId w:val="8"/>
  </w:num>
  <w:num w:numId="14">
    <w:abstractNumId w:val="16"/>
  </w:num>
  <w:num w:numId="15">
    <w:abstractNumId w:val="19"/>
  </w:num>
  <w:num w:numId="16">
    <w:abstractNumId w:val="6"/>
  </w:num>
  <w:num w:numId="17">
    <w:abstractNumId w:val="13"/>
  </w:num>
  <w:num w:numId="18">
    <w:abstractNumId w:val="15"/>
  </w:num>
  <w:num w:numId="19">
    <w:abstractNumId w:val="12"/>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537"/>
    <w:rsid w:val="00003824"/>
    <w:rsid w:val="00005E2D"/>
    <w:rsid w:val="00021E0C"/>
    <w:rsid w:val="00024CF6"/>
    <w:rsid w:val="0002515F"/>
    <w:rsid w:val="000271FC"/>
    <w:rsid w:val="00040537"/>
    <w:rsid w:val="00041DBE"/>
    <w:rsid w:val="00044CD5"/>
    <w:rsid w:val="00051498"/>
    <w:rsid w:val="0007138D"/>
    <w:rsid w:val="00071FC4"/>
    <w:rsid w:val="000755A6"/>
    <w:rsid w:val="00097A2F"/>
    <w:rsid w:val="000A28E3"/>
    <w:rsid w:val="000B44C6"/>
    <w:rsid w:val="000B4AF4"/>
    <w:rsid w:val="000B65EB"/>
    <w:rsid w:val="000B7ED8"/>
    <w:rsid w:val="000C703A"/>
    <w:rsid w:val="000C7AA3"/>
    <w:rsid w:val="000D046C"/>
    <w:rsid w:val="000D06DE"/>
    <w:rsid w:val="000F011F"/>
    <w:rsid w:val="000F38B1"/>
    <w:rsid w:val="000F4249"/>
    <w:rsid w:val="00111D60"/>
    <w:rsid w:val="001157B2"/>
    <w:rsid w:val="00117537"/>
    <w:rsid w:val="001176CF"/>
    <w:rsid w:val="00120F33"/>
    <w:rsid w:val="00125E61"/>
    <w:rsid w:val="001427F8"/>
    <w:rsid w:val="001434A8"/>
    <w:rsid w:val="00163FEE"/>
    <w:rsid w:val="00182BAA"/>
    <w:rsid w:val="00183B1E"/>
    <w:rsid w:val="00183DD6"/>
    <w:rsid w:val="0018415B"/>
    <w:rsid w:val="0018527C"/>
    <w:rsid w:val="0018565F"/>
    <w:rsid w:val="0019794B"/>
    <w:rsid w:val="001A519D"/>
    <w:rsid w:val="001B51B9"/>
    <w:rsid w:val="001C512E"/>
    <w:rsid w:val="001F3670"/>
    <w:rsid w:val="00207740"/>
    <w:rsid w:val="00211C89"/>
    <w:rsid w:val="0021350C"/>
    <w:rsid w:val="00227BAB"/>
    <w:rsid w:val="00236326"/>
    <w:rsid w:val="00240E4A"/>
    <w:rsid w:val="00243B5C"/>
    <w:rsid w:val="00256DC9"/>
    <w:rsid w:val="00280100"/>
    <w:rsid w:val="00284E09"/>
    <w:rsid w:val="00297807"/>
    <w:rsid w:val="002A3434"/>
    <w:rsid w:val="002A7985"/>
    <w:rsid w:val="002B0103"/>
    <w:rsid w:val="002B4FF2"/>
    <w:rsid w:val="002C7317"/>
    <w:rsid w:val="002D57D0"/>
    <w:rsid w:val="002E468C"/>
    <w:rsid w:val="002F1B5C"/>
    <w:rsid w:val="002F5E41"/>
    <w:rsid w:val="002F7103"/>
    <w:rsid w:val="002F7AD3"/>
    <w:rsid w:val="00300D42"/>
    <w:rsid w:val="0030776C"/>
    <w:rsid w:val="003152A8"/>
    <w:rsid w:val="00321A0A"/>
    <w:rsid w:val="0032746F"/>
    <w:rsid w:val="0033077D"/>
    <w:rsid w:val="00337B4B"/>
    <w:rsid w:val="003536EB"/>
    <w:rsid w:val="00355819"/>
    <w:rsid w:val="00360C65"/>
    <w:rsid w:val="00365633"/>
    <w:rsid w:val="0037230B"/>
    <w:rsid w:val="00373523"/>
    <w:rsid w:val="00373C99"/>
    <w:rsid w:val="00375735"/>
    <w:rsid w:val="00381A1A"/>
    <w:rsid w:val="0039553C"/>
    <w:rsid w:val="003B4F3C"/>
    <w:rsid w:val="003B5FDA"/>
    <w:rsid w:val="003D4BBC"/>
    <w:rsid w:val="003E4DB8"/>
    <w:rsid w:val="003F7B1D"/>
    <w:rsid w:val="00422319"/>
    <w:rsid w:val="00450C84"/>
    <w:rsid w:val="00452D08"/>
    <w:rsid w:val="00460D82"/>
    <w:rsid w:val="00462B5F"/>
    <w:rsid w:val="00472758"/>
    <w:rsid w:val="00483D11"/>
    <w:rsid w:val="00484DB9"/>
    <w:rsid w:val="00485911"/>
    <w:rsid w:val="004900D4"/>
    <w:rsid w:val="00494CC2"/>
    <w:rsid w:val="0049665C"/>
    <w:rsid w:val="004B468F"/>
    <w:rsid w:val="004B4C08"/>
    <w:rsid w:val="004B7676"/>
    <w:rsid w:val="004C1A35"/>
    <w:rsid w:val="004D3941"/>
    <w:rsid w:val="004F21E7"/>
    <w:rsid w:val="004F7701"/>
    <w:rsid w:val="0050278A"/>
    <w:rsid w:val="005051DE"/>
    <w:rsid w:val="00511748"/>
    <w:rsid w:val="005176F9"/>
    <w:rsid w:val="00523675"/>
    <w:rsid w:val="0052555A"/>
    <w:rsid w:val="00535354"/>
    <w:rsid w:val="0055545F"/>
    <w:rsid w:val="005573D1"/>
    <w:rsid w:val="00566B1F"/>
    <w:rsid w:val="005714C0"/>
    <w:rsid w:val="00572915"/>
    <w:rsid w:val="0058033B"/>
    <w:rsid w:val="00582EEE"/>
    <w:rsid w:val="00587B34"/>
    <w:rsid w:val="00587F46"/>
    <w:rsid w:val="005A6C4F"/>
    <w:rsid w:val="005C1EAA"/>
    <w:rsid w:val="005C42D8"/>
    <w:rsid w:val="005C4C9B"/>
    <w:rsid w:val="005E2375"/>
    <w:rsid w:val="005F46DC"/>
    <w:rsid w:val="005F587A"/>
    <w:rsid w:val="00601228"/>
    <w:rsid w:val="006129BF"/>
    <w:rsid w:val="00614ED7"/>
    <w:rsid w:val="0062398C"/>
    <w:rsid w:val="00626330"/>
    <w:rsid w:val="0063229A"/>
    <w:rsid w:val="00633FD9"/>
    <w:rsid w:val="006349C5"/>
    <w:rsid w:val="00642D81"/>
    <w:rsid w:val="00653321"/>
    <w:rsid w:val="0065530E"/>
    <w:rsid w:val="0066138A"/>
    <w:rsid w:val="00663912"/>
    <w:rsid w:val="00663E87"/>
    <w:rsid w:val="006657EE"/>
    <w:rsid w:val="006749A1"/>
    <w:rsid w:val="006837A9"/>
    <w:rsid w:val="0068463C"/>
    <w:rsid w:val="00685E1B"/>
    <w:rsid w:val="006927A1"/>
    <w:rsid w:val="00696DEC"/>
    <w:rsid w:val="0069795C"/>
    <w:rsid w:val="006A11E6"/>
    <w:rsid w:val="006A4CA3"/>
    <w:rsid w:val="006B6344"/>
    <w:rsid w:val="006F2C02"/>
    <w:rsid w:val="006F5491"/>
    <w:rsid w:val="0071758E"/>
    <w:rsid w:val="00723079"/>
    <w:rsid w:val="00724AE0"/>
    <w:rsid w:val="00751DFA"/>
    <w:rsid w:val="00752DC5"/>
    <w:rsid w:val="0075593B"/>
    <w:rsid w:val="0078184F"/>
    <w:rsid w:val="00784B17"/>
    <w:rsid w:val="00790F69"/>
    <w:rsid w:val="00791194"/>
    <w:rsid w:val="007A426A"/>
    <w:rsid w:val="007A5348"/>
    <w:rsid w:val="007B1120"/>
    <w:rsid w:val="007B1295"/>
    <w:rsid w:val="007B5F9E"/>
    <w:rsid w:val="007B6E85"/>
    <w:rsid w:val="007C173F"/>
    <w:rsid w:val="007C2308"/>
    <w:rsid w:val="007C50BA"/>
    <w:rsid w:val="007C74F9"/>
    <w:rsid w:val="007D2AE5"/>
    <w:rsid w:val="007E191E"/>
    <w:rsid w:val="007E20E9"/>
    <w:rsid w:val="007F2A17"/>
    <w:rsid w:val="007F46EB"/>
    <w:rsid w:val="007F742A"/>
    <w:rsid w:val="00802BD0"/>
    <w:rsid w:val="00812540"/>
    <w:rsid w:val="00813434"/>
    <w:rsid w:val="008348E6"/>
    <w:rsid w:val="008474E3"/>
    <w:rsid w:val="00855A20"/>
    <w:rsid w:val="00857C02"/>
    <w:rsid w:val="00864DF6"/>
    <w:rsid w:val="00867B3C"/>
    <w:rsid w:val="008766DE"/>
    <w:rsid w:val="00882B9B"/>
    <w:rsid w:val="00886DFA"/>
    <w:rsid w:val="00890D43"/>
    <w:rsid w:val="008922A2"/>
    <w:rsid w:val="00894E77"/>
    <w:rsid w:val="008A19F8"/>
    <w:rsid w:val="008B5083"/>
    <w:rsid w:val="008B538D"/>
    <w:rsid w:val="008C31FF"/>
    <w:rsid w:val="008C3F94"/>
    <w:rsid w:val="008D1BB9"/>
    <w:rsid w:val="008D4113"/>
    <w:rsid w:val="008F3608"/>
    <w:rsid w:val="008F71FB"/>
    <w:rsid w:val="0091619C"/>
    <w:rsid w:val="00920365"/>
    <w:rsid w:val="00923B65"/>
    <w:rsid w:val="009264C7"/>
    <w:rsid w:val="009355B5"/>
    <w:rsid w:val="00937E78"/>
    <w:rsid w:val="00940B8C"/>
    <w:rsid w:val="00940ED9"/>
    <w:rsid w:val="00943DBF"/>
    <w:rsid w:val="00952AA6"/>
    <w:rsid w:val="00953D28"/>
    <w:rsid w:val="009578C0"/>
    <w:rsid w:val="00971814"/>
    <w:rsid w:val="0097221F"/>
    <w:rsid w:val="0097488F"/>
    <w:rsid w:val="00984489"/>
    <w:rsid w:val="00990FDB"/>
    <w:rsid w:val="00992629"/>
    <w:rsid w:val="00993B76"/>
    <w:rsid w:val="0099465F"/>
    <w:rsid w:val="009968F0"/>
    <w:rsid w:val="009B09B7"/>
    <w:rsid w:val="009C54F9"/>
    <w:rsid w:val="009E7126"/>
    <w:rsid w:val="009E78F4"/>
    <w:rsid w:val="009F2F25"/>
    <w:rsid w:val="009F6D72"/>
    <w:rsid w:val="00A0524D"/>
    <w:rsid w:val="00A15EDB"/>
    <w:rsid w:val="00A26219"/>
    <w:rsid w:val="00A42FCE"/>
    <w:rsid w:val="00A430DD"/>
    <w:rsid w:val="00A45D4B"/>
    <w:rsid w:val="00A46E4B"/>
    <w:rsid w:val="00A54323"/>
    <w:rsid w:val="00A60F8B"/>
    <w:rsid w:val="00A6153F"/>
    <w:rsid w:val="00A7549E"/>
    <w:rsid w:val="00A771BE"/>
    <w:rsid w:val="00A77933"/>
    <w:rsid w:val="00A93141"/>
    <w:rsid w:val="00A93C5E"/>
    <w:rsid w:val="00AA5019"/>
    <w:rsid w:val="00AB5383"/>
    <w:rsid w:val="00AB79E8"/>
    <w:rsid w:val="00AC74C2"/>
    <w:rsid w:val="00AD40C3"/>
    <w:rsid w:val="00AD512A"/>
    <w:rsid w:val="00AD6FE1"/>
    <w:rsid w:val="00AD7987"/>
    <w:rsid w:val="00AF3D3E"/>
    <w:rsid w:val="00B0054B"/>
    <w:rsid w:val="00B125A3"/>
    <w:rsid w:val="00B131B1"/>
    <w:rsid w:val="00B153B1"/>
    <w:rsid w:val="00B215A2"/>
    <w:rsid w:val="00B6539C"/>
    <w:rsid w:val="00B672D0"/>
    <w:rsid w:val="00B73DD2"/>
    <w:rsid w:val="00B75158"/>
    <w:rsid w:val="00B8080C"/>
    <w:rsid w:val="00B82BE9"/>
    <w:rsid w:val="00B84CD1"/>
    <w:rsid w:val="00B87152"/>
    <w:rsid w:val="00B873A8"/>
    <w:rsid w:val="00BB3073"/>
    <w:rsid w:val="00BB77C9"/>
    <w:rsid w:val="00BC2EDD"/>
    <w:rsid w:val="00BC52CE"/>
    <w:rsid w:val="00BD012A"/>
    <w:rsid w:val="00BE1402"/>
    <w:rsid w:val="00BE563A"/>
    <w:rsid w:val="00BE78A0"/>
    <w:rsid w:val="00BF190F"/>
    <w:rsid w:val="00BF2F28"/>
    <w:rsid w:val="00BF7F3F"/>
    <w:rsid w:val="00C0135E"/>
    <w:rsid w:val="00C02A6C"/>
    <w:rsid w:val="00C042DD"/>
    <w:rsid w:val="00C055B9"/>
    <w:rsid w:val="00C117EE"/>
    <w:rsid w:val="00C121E4"/>
    <w:rsid w:val="00C20460"/>
    <w:rsid w:val="00C235C0"/>
    <w:rsid w:val="00C36E04"/>
    <w:rsid w:val="00C434DD"/>
    <w:rsid w:val="00C61AF1"/>
    <w:rsid w:val="00C6536C"/>
    <w:rsid w:val="00C665B0"/>
    <w:rsid w:val="00C7734C"/>
    <w:rsid w:val="00C80F25"/>
    <w:rsid w:val="00C81788"/>
    <w:rsid w:val="00C85DA8"/>
    <w:rsid w:val="00C86B61"/>
    <w:rsid w:val="00C90305"/>
    <w:rsid w:val="00CB1DBE"/>
    <w:rsid w:val="00CB2FBA"/>
    <w:rsid w:val="00CB6650"/>
    <w:rsid w:val="00CC1836"/>
    <w:rsid w:val="00CC1C36"/>
    <w:rsid w:val="00CC2251"/>
    <w:rsid w:val="00CC3238"/>
    <w:rsid w:val="00CC7D65"/>
    <w:rsid w:val="00CE3D15"/>
    <w:rsid w:val="00CE7752"/>
    <w:rsid w:val="00CF699D"/>
    <w:rsid w:val="00D212B6"/>
    <w:rsid w:val="00D25298"/>
    <w:rsid w:val="00D27F24"/>
    <w:rsid w:val="00D42F4A"/>
    <w:rsid w:val="00D43DA3"/>
    <w:rsid w:val="00D64978"/>
    <w:rsid w:val="00D71325"/>
    <w:rsid w:val="00D74B55"/>
    <w:rsid w:val="00D758CD"/>
    <w:rsid w:val="00D85D1B"/>
    <w:rsid w:val="00D87B87"/>
    <w:rsid w:val="00DA3B91"/>
    <w:rsid w:val="00DB229E"/>
    <w:rsid w:val="00DC4218"/>
    <w:rsid w:val="00DC4E04"/>
    <w:rsid w:val="00DC6931"/>
    <w:rsid w:val="00DD0320"/>
    <w:rsid w:val="00DD2B16"/>
    <w:rsid w:val="00DE0525"/>
    <w:rsid w:val="00DF28ED"/>
    <w:rsid w:val="00E00454"/>
    <w:rsid w:val="00E05E24"/>
    <w:rsid w:val="00E14EF3"/>
    <w:rsid w:val="00E23D97"/>
    <w:rsid w:val="00E331DE"/>
    <w:rsid w:val="00E41AE1"/>
    <w:rsid w:val="00E6247F"/>
    <w:rsid w:val="00E66D8C"/>
    <w:rsid w:val="00E72865"/>
    <w:rsid w:val="00E7456B"/>
    <w:rsid w:val="00E74A89"/>
    <w:rsid w:val="00E82AEA"/>
    <w:rsid w:val="00E865D0"/>
    <w:rsid w:val="00E96322"/>
    <w:rsid w:val="00EA0763"/>
    <w:rsid w:val="00EA6CCB"/>
    <w:rsid w:val="00EB1A36"/>
    <w:rsid w:val="00EB25FA"/>
    <w:rsid w:val="00EB7C89"/>
    <w:rsid w:val="00EC34A0"/>
    <w:rsid w:val="00ED0B21"/>
    <w:rsid w:val="00EE5742"/>
    <w:rsid w:val="00EF1715"/>
    <w:rsid w:val="00F07FB5"/>
    <w:rsid w:val="00F25353"/>
    <w:rsid w:val="00F26683"/>
    <w:rsid w:val="00F31CA7"/>
    <w:rsid w:val="00F44536"/>
    <w:rsid w:val="00F5715D"/>
    <w:rsid w:val="00F71135"/>
    <w:rsid w:val="00F755C4"/>
    <w:rsid w:val="00F80FCB"/>
    <w:rsid w:val="00F86D20"/>
    <w:rsid w:val="00F96024"/>
    <w:rsid w:val="00FA5BA0"/>
    <w:rsid w:val="00FA7064"/>
    <w:rsid w:val="00FD429D"/>
    <w:rsid w:val="00FF3254"/>
    <w:rsid w:val="00FF3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B8202"/>
  <w15:chartTrackingRefBased/>
  <w15:docId w15:val="{81D82F1A-63E9-4CF6-8CBC-65EBB3D47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zh-CN"/>
    </w:rPr>
  </w:style>
  <w:style w:type="paragraph" w:styleId="Heading1">
    <w:name w:val="heading 1"/>
    <w:basedOn w:val="Normal"/>
    <w:next w:val="Normal"/>
    <w:link w:val="Heading1Char"/>
    <w:uiPriority w:val="9"/>
    <w:qFormat/>
    <w:rsid w:val="002801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3B5C"/>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2801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0537"/>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leChar">
    <w:name w:val="Title Char"/>
    <w:link w:val="Title"/>
    <w:uiPriority w:val="10"/>
    <w:rsid w:val="00040537"/>
    <w:rPr>
      <w:rFonts w:ascii="Cambria" w:eastAsia="SimSun" w:hAnsi="Cambria" w:cs="Times New Roman"/>
      <w:color w:val="17365D"/>
      <w:spacing w:val="5"/>
      <w:kern w:val="28"/>
      <w:sz w:val="52"/>
      <w:szCs w:val="52"/>
    </w:rPr>
  </w:style>
  <w:style w:type="paragraph" w:styleId="ListParagraph">
    <w:name w:val="List Paragraph"/>
    <w:basedOn w:val="Normal"/>
    <w:uiPriority w:val="34"/>
    <w:qFormat/>
    <w:rsid w:val="00040537"/>
    <w:pPr>
      <w:ind w:left="720"/>
      <w:contextualSpacing/>
    </w:pPr>
  </w:style>
  <w:style w:type="character" w:styleId="Strong">
    <w:name w:val="Strong"/>
    <w:uiPriority w:val="22"/>
    <w:qFormat/>
    <w:rsid w:val="00CC3238"/>
    <w:rPr>
      <w:b/>
      <w:bCs/>
    </w:rPr>
  </w:style>
  <w:style w:type="paragraph" w:styleId="BalloonText">
    <w:name w:val="Balloon Text"/>
    <w:basedOn w:val="Normal"/>
    <w:link w:val="BalloonTextChar"/>
    <w:uiPriority w:val="99"/>
    <w:semiHidden/>
    <w:unhideWhenUsed/>
    <w:rsid w:val="00CE77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E7752"/>
    <w:rPr>
      <w:rFonts w:ascii="Tahoma" w:hAnsi="Tahoma" w:cs="Tahoma"/>
      <w:sz w:val="16"/>
      <w:szCs w:val="16"/>
      <w:lang w:eastAsia="zh-CN"/>
    </w:rPr>
  </w:style>
  <w:style w:type="character" w:styleId="Hyperlink">
    <w:name w:val="Hyperlink"/>
    <w:uiPriority w:val="99"/>
    <w:unhideWhenUsed/>
    <w:rsid w:val="007F742A"/>
    <w:rPr>
      <w:color w:val="0000FF"/>
      <w:u w:val="single"/>
    </w:rPr>
  </w:style>
  <w:style w:type="table" w:styleId="TableGrid">
    <w:name w:val="Table Grid"/>
    <w:basedOn w:val="TableNormal"/>
    <w:uiPriority w:val="59"/>
    <w:rsid w:val="001A5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1A519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3">
    <w:name w:val="Grid Table 3"/>
    <w:basedOn w:val="TableNormal"/>
    <w:uiPriority w:val="48"/>
    <w:rsid w:val="001A519D"/>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2">
    <w:name w:val="Grid Table 2"/>
    <w:basedOn w:val="TableNormal"/>
    <w:uiPriority w:val="47"/>
    <w:rsid w:val="001A519D"/>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eading2Char">
    <w:name w:val="Heading 2 Char"/>
    <w:link w:val="Heading2"/>
    <w:uiPriority w:val="9"/>
    <w:rsid w:val="00243B5C"/>
    <w:rPr>
      <w:rFonts w:ascii="Calibri Light" w:eastAsia="Times New Roman" w:hAnsi="Calibri Light" w:cs="Times New Roman"/>
      <w:b/>
      <w:bCs/>
      <w:i/>
      <w:iCs/>
      <w:sz w:val="28"/>
      <w:szCs w:val="28"/>
      <w:lang w:eastAsia="zh-CN"/>
    </w:rPr>
  </w:style>
  <w:style w:type="paragraph" w:styleId="FootnoteText">
    <w:name w:val="footnote text"/>
    <w:basedOn w:val="Normal"/>
    <w:link w:val="FootnoteTextChar"/>
    <w:uiPriority w:val="99"/>
    <w:semiHidden/>
    <w:unhideWhenUsed/>
    <w:rsid w:val="008922A2"/>
    <w:rPr>
      <w:sz w:val="20"/>
      <w:szCs w:val="20"/>
    </w:rPr>
  </w:style>
  <w:style w:type="character" w:customStyle="1" w:styleId="FootnoteTextChar">
    <w:name w:val="Footnote Text Char"/>
    <w:link w:val="FootnoteText"/>
    <w:uiPriority w:val="99"/>
    <w:semiHidden/>
    <w:rsid w:val="008922A2"/>
    <w:rPr>
      <w:lang w:eastAsia="zh-CN"/>
    </w:rPr>
  </w:style>
  <w:style w:type="character" w:styleId="FootnoteReference">
    <w:name w:val="footnote reference"/>
    <w:uiPriority w:val="99"/>
    <w:semiHidden/>
    <w:unhideWhenUsed/>
    <w:rsid w:val="008922A2"/>
    <w:rPr>
      <w:vertAlign w:val="superscript"/>
    </w:rPr>
  </w:style>
  <w:style w:type="paragraph" w:styleId="EndnoteText">
    <w:name w:val="endnote text"/>
    <w:basedOn w:val="Normal"/>
    <w:link w:val="EndnoteTextChar"/>
    <w:uiPriority w:val="99"/>
    <w:semiHidden/>
    <w:unhideWhenUsed/>
    <w:rsid w:val="00587B34"/>
    <w:rPr>
      <w:sz w:val="20"/>
      <w:szCs w:val="20"/>
    </w:rPr>
  </w:style>
  <w:style w:type="character" w:customStyle="1" w:styleId="EndnoteTextChar">
    <w:name w:val="Endnote Text Char"/>
    <w:link w:val="EndnoteText"/>
    <w:uiPriority w:val="99"/>
    <w:semiHidden/>
    <w:rsid w:val="00587B34"/>
    <w:rPr>
      <w:lang w:eastAsia="zh-CN"/>
    </w:rPr>
  </w:style>
  <w:style w:type="character" w:styleId="EndnoteReference">
    <w:name w:val="endnote reference"/>
    <w:uiPriority w:val="99"/>
    <w:semiHidden/>
    <w:unhideWhenUsed/>
    <w:rsid w:val="00587B34"/>
    <w:rPr>
      <w:vertAlign w:val="superscript"/>
    </w:rPr>
  </w:style>
  <w:style w:type="character" w:styleId="PlaceholderText">
    <w:name w:val="Placeholder Text"/>
    <w:uiPriority w:val="99"/>
    <w:semiHidden/>
    <w:rsid w:val="00F80FCB"/>
    <w:rPr>
      <w:color w:val="808080"/>
    </w:rPr>
  </w:style>
  <w:style w:type="paragraph" w:styleId="Caption">
    <w:name w:val="caption"/>
    <w:basedOn w:val="Normal"/>
    <w:next w:val="Normal"/>
    <w:uiPriority w:val="35"/>
    <w:unhideWhenUsed/>
    <w:qFormat/>
    <w:rsid w:val="00E7456B"/>
    <w:pPr>
      <w:spacing w:line="240" w:lineRule="auto"/>
    </w:pPr>
    <w:rPr>
      <w:i/>
      <w:iCs/>
      <w:color w:val="44546A" w:themeColor="text2"/>
      <w:sz w:val="18"/>
      <w:szCs w:val="18"/>
    </w:rPr>
  </w:style>
  <w:style w:type="character" w:customStyle="1" w:styleId="Heading1Char">
    <w:name w:val="Heading 1 Char"/>
    <w:basedOn w:val="DefaultParagraphFont"/>
    <w:link w:val="Heading1"/>
    <w:uiPriority w:val="9"/>
    <w:rsid w:val="00280100"/>
    <w:rPr>
      <w:rFonts w:asciiTheme="majorHAnsi" w:eastAsiaTheme="majorEastAsia" w:hAnsiTheme="majorHAnsi" w:cstheme="majorBidi"/>
      <w:color w:val="2E74B5" w:themeColor="accent1" w:themeShade="BF"/>
      <w:sz w:val="32"/>
      <w:szCs w:val="32"/>
      <w:lang w:eastAsia="zh-CN"/>
    </w:rPr>
  </w:style>
  <w:style w:type="character" w:customStyle="1" w:styleId="Heading3Char">
    <w:name w:val="Heading 3 Char"/>
    <w:basedOn w:val="DefaultParagraphFont"/>
    <w:link w:val="Heading3"/>
    <w:uiPriority w:val="9"/>
    <w:rsid w:val="00280100"/>
    <w:rPr>
      <w:rFonts w:asciiTheme="majorHAnsi" w:eastAsiaTheme="majorEastAsia" w:hAnsiTheme="majorHAnsi" w:cstheme="majorBidi"/>
      <w:color w:val="1F4D78" w:themeColor="accent1" w:themeShade="7F"/>
      <w:sz w:val="24"/>
      <w:szCs w:val="24"/>
      <w:lang w:eastAsia="zh-CN"/>
    </w:rPr>
  </w:style>
  <w:style w:type="table" w:styleId="GridTable2-Accent1">
    <w:name w:val="Grid Table 2 Accent 1"/>
    <w:basedOn w:val="TableNormal"/>
    <w:uiPriority w:val="47"/>
    <w:rsid w:val="00802BD0"/>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AD7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987"/>
    <w:rPr>
      <w:sz w:val="22"/>
      <w:szCs w:val="22"/>
      <w:lang w:eastAsia="zh-CN"/>
    </w:rPr>
  </w:style>
  <w:style w:type="paragraph" w:styleId="Footer">
    <w:name w:val="footer"/>
    <w:basedOn w:val="Normal"/>
    <w:link w:val="FooterChar"/>
    <w:uiPriority w:val="99"/>
    <w:unhideWhenUsed/>
    <w:rsid w:val="00AD79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987"/>
    <w:rPr>
      <w:sz w:val="22"/>
      <w:szCs w:val="22"/>
      <w:lang w:eastAsia="zh-CN"/>
    </w:rPr>
  </w:style>
  <w:style w:type="paragraph" w:customStyle="1" w:styleId="code">
    <w:name w:val="code"/>
    <w:basedOn w:val="Normal"/>
    <w:link w:val="codeChar"/>
    <w:qFormat/>
    <w:rsid w:val="00373C99"/>
    <w:pPr>
      <w:framePr w:wrap="notBeside" w:vAnchor="text" w:hAnchor="text" w:y="1"/>
      <w:spacing w:after="0" w:line="240" w:lineRule="auto"/>
      <w:ind w:left="567" w:right="567"/>
    </w:pPr>
    <w:rPr>
      <w:rFonts w:ascii="Courier New" w:hAnsi="Courier New"/>
      <w:sz w:val="20"/>
    </w:rPr>
  </w:style>
  <w:style w:type="character" w:customStyle="1" w:styleId="codeChar">
    <w:name w:val="code Char"/>
    <w:basedOn w:val="DefaultParagraphFont"/>
    <w:link w:val="code"/>
    <w:rsid w:val="00373C99"/>
    <w:rPr>
      <w:rFonts w:ascii="Courier New" w:hAnsi="Courier New"/>
      <w:szCs w:val="22"/>
      <w:lang w:eastAsia="zh-CN"/>
    </w:rPr>
  </w:style>
  <w:style w:type="character" w:styleId="CommentReference">
    <w:name w:val="annotation reference"/>
    <w:basedOn w:val="DefaultParagraphFont"/>
    <w:uiPriority w:val="99"/>
    <w:semiHidden/>
    <w:unhideWhenUsed/>
    <w:rsid w:val="000B4AF4"/>
    <w:rPr>
      <w:sz w:val="16"/>
      <w:szCs w:val="16"/>
    </w:rPr>
  </w:style>
  <w:style w:type="character" w:customStyle="1" w:styleId="CommentTextChar">
    <w:name w:val="Comment Text Char"/>
    <w:basedOn w:val="DefaultParagraphFont"/>
    <w:link w:val="CommentText"/>
    <w:uiPriority w:val="99"/>
    <w:semiHidden/>
    <w:rsid w:val="000B4AF4"/>
    <w:rPr>
      <w:lang w:eastAsia="zh-CN"/>
    </w:rPr>
  </w:style>
  <w:style w:type="paragraph" w:styleId="CommentText">
    <w:name w:val="annotation text"/>
    <w:basedOn w:val="Normal"/>
    <w:link w:val="CommentTextChar"/>
    <w:uiPriority w:val="99"/>
    <w:semiHidden/>
    <w:unhideWhenUsed/>
    <w:rsid w:val="000B4AF4"/>
    <w:pPr>
      <w:suppressAutoHyphens/>
      <w:spacing w:line="240" w:lineRule="auto"/>
    </w:pPr>
    <w:rPr>
      <w:sz w:val="20"/>
      <w:szCs w:val="20"/>
    </w:rPr>
  </w:style>
  <w:style w:type="character" w:customStyle="1" w:styleId="CommentTextChar1">
    <w:name w:val="Comment Text Char1"/>
    <w:basedOn w:val="DefaultParagraphFont"/>
    <w:uiPriority w:val="99"/>
    <w:semiHidden/>
    <w:rsid w:val="000B4AF4"/>
    <w:rPr>
      <w:lang w:eastAsia="zh-CN"/>
    </w:rPr>
  </w:style>
  <w:style w:type="paragraph" w:customStyle="1" w:styleId="Paragraph">
    <w:name w:val="Paragraph"/>
    <w:basedOn w:val="Normal"/>
    <w:rsid w:val="00812540"/>
    <w:pPr>
      <w:spacing w:before="120" w:after="0" w:line="240" w:lineRule="auto"/>
      <w:ind w:firstLine="720"/>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42612">
      <w:bodyDiv w:val="1"/>
      <w:marLeft w:val="0"/>
      <w:marRight w:val="0"/>
      <w:marTop w:val="0"/>
      <w:marBottom w:val="0"/>
      <w:divBdr>
        <w:top w:val="none" w:sz="0" w:space="0" w:color="auto"/>
        <w:left w:val="none" w:sz="0" w:space="0" w:color="auto"/>
        <w:bottom w:val="none" w:sz="0" w:space="0" w:color="auto"/>
        <w:right w:val="none" w:sz="0" w:space="0" w:color="auto"/>
      </w:divBdr>
    </w:div>
    <w:div w:id="1231303988">
      <w:bodyDiv w:val="1"/>
      <w:marLeft w:val="0"/>
      <w:marRight w:val="0"/>
      <w:marTop w:val="0"/>
      <w:marBottom w:val="0"/>
      <w:divBdr>
        <w:top w:val="none" w:sz="0" w:space="0" w:color="auto"/>
        <w:left w:val="none" w:sz="0" w:space="0" w:color="auto"/>
        <w:bottom w:val="none" w:sz="0" w:space="0" w:color="auto"/>
        <w:right w:val="none" w:sz="0" w:space="0" w:color="auto"/>
      </w:divBdr>
    </w:div>
    <w:div w:id="1548297166">
      <w:bodyDiv w:val="1"/>
      <w:marLeft w:val="0"/>
      <w:marRight w:val="0"/>
      <w:marTop w:val="0"/>
      <w:marBottom w:val="0"/>
      <w:divBdr>
        <w:top w:val="none" w:sz="0" w:space="0" w:color="auto"/>
        <w:left w:val="none" w:sz="0" w:space="0" w:color="auto"/>
        <w:bottom w:val="none" w:sz="0" w:space="0" w:color="auto"/>
        <w:right w:val="none" w:sz="0" w:space="0" w:color="auto"/>
      </w:divBdr>
    </w:div>
    <w:div w:id="1785659796">
      <w:bodyDiv w:val="1"/>
      <w:marLeft w:val="0"/>
      <w:marRight w:val="0"/>
      <w:marTop w:val="0"/>
      <w:marBottom w:val="0"/>
      <w:divBdr>
        <w:top w:val="none" w:sz="0" w:space="0" w:color="auto"/>
        <w:left w:val="none" w:sz="0" w:space="0" w:color="auto"/>
        <w:bottom w:val="none" w:sz="0" w:space="0" w:color="auto"/>
        <w:right w:val="none" w:sz="0" w:space="0" w:color="auto"/>
      </w:divBdr>
    </w:div>
    <w:div w:id="209119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ip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numpy.org"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F6C61-357D-4F7B-A0D9-2D2E2BCBF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8051</TotalTime>
  <Pages>12</Pages>
  <Words>2527</Words>
  <Characters>14409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16903</CharactersWithSpaces>
  <SharedDoc>false</SharedDoc>
  <HLinks>
    <vt:vector size="12" baseType="variant">
      <vt:variant>
        <vt:i4>2097245</vt:i4>
      </vt:variant>
      <vt:variant>
        <vt:i4>3</vt:i4>
      </vt:variant>
      <vt:variant>
        <vt:i4>0</vt:i4>
      </vt:variant>
      <vt:variant>
        <vt:i4>5</vt:i4>
      </vt:variant>
      <vt:variant>
        <vt:lpwstr>https://academic.oup.com/journals/pages/access_purchase/rights_and_permissions</vt:lpwstr>
      </vt:variant>
      <vt:variant>
        <vt:lpwstr/>
      </vt:variant>
      <vt:variant>
        <vt:i4>2687003</vt:i4>
      </vt:variant>
      <vt:variant>
        <vt:i4>0</vt:i4>
      </vt:variant>
      <vt:variant>
        <vt:i4>0</vt:i4>
      </vt:variant>
      <vt:variant>
        <vt:i4>5</vt:i4>
      </vt:variant>
      <vt:variant>
        <vt:lpwstr>https://academic.oup.com/journals/pages/authors/authors_faqs/conflicts_of_interest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Bernardes Silva</dc:creator>
  <cp:keywords/>
  <dc:description/>
  <cp:lastModifiedBy>PBVA099</cp:lastModifiedBy>
  <cp:revision>34</cp:revision>
  <cp:lastPrinted>2018-04-30T17:31:00Z</cp:lastPrinted>
  <dcterms:created xsi:type="dcterms:W3CDTF">2018-03-21T16:40:00Z</dcterms:created>
  <dcterms:modified xsi:type="dcterms:W3CDTF">2018-05-23T14:44:00Z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